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29" w:rsidRPr="00C7310D" w:rsidRDefault="005C0A29" w:rsidP="005C0A29">
      <w:pPr>
        <w:pStyle w:val="a3"/>
        <w:spacing w:line="360" w:lineRule="auto"/>
        <w:ind w:firstLine="709"/>
        <w:rPr>
          <w:sz w:val="36"/>
          <w:szCs w:val="36"/>
        </w:rPr>
      </w:pPr>
      <w:bookmarkStart w:id="0" w:name="_GoBack"/>
      <w:bookmarkEnd w:id="0"/>
      <w:r w:rsidRPr="00C7310D">
        <w:rPr>
          <w:sz w:val="36"/>
          <w:szCs w:val="36"/>
        </w:rPr>
        <w:t>Новое в работе</w:t>
      </w:r>
    </w:p>
    <w:p w:rsidR="005C0A29" w:rsidRPr="00C7310D" w:rsidRDefault="005C0A29" w:rsidP="005C0A29">
      <w:pPr>
        <w:spacing w:line="360" w:lineRule="auto"/>
        <w:ind w:firstLine="709"/>
        <w:jc w:val="center"/>
        <w:rPr>
          <w:sz w:val="36"/>
          <w:szCs w:val="36"/>
        </w:rPr>
      </w:pPr>
      <w:r w:rsidRPr="00C7310D">
        <w:rPr>
          <w:sz w:val="36"/>
          <w:szCs w:val="36"/>
        </w:rPr>
        <w:t>Научной библиотеки БГТУ</w:t>
      </w:r>
      <w:r>
        <w:rPr>
          <w:sz w:val="36"/>
          <w:szCs w:val="36"/>
        </w:rPr>
        <w:t xml:space="preserve"> </w:t>
      </w:r>
      <w:r w:rsidRPr="00C7310D">
        <w:rPr>
          <w:sz w:val="36"/>
          <w:szCs w:val="36"/>
        </w:rPr>
        <w:t>в 2018 году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center"/>
        <w:rPr>
          <w:sz w:val="28"/>
          <w:szCs w:val="28"/>
        </w:rPr>
      </w:pPr>
      <w:r w:rsidRPr="00C7310D">
        <w:rPr>
          <w:sz w:val="28"/>
          <w:szCs w:val="28"/>
        </w:rPr>
        <w:t>СТРУКТУРА БИБЛИОТЕКИ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tabs>
          <w:tab w:val="left" w:pos="1395"/>
          <w:tab w:val="center" w:pos="5031"/>
        </w:tabs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ab/>
        <w:t xml:space="preserve">При библиотеке функционирует филиал в г. Людиново, представительства в г. </w:t>
      </w:r>
      <w:proofErr w:type="spellStart"/>
      <w:r w:rsidRPr="00C7310D">
        <w:rPr>
          <w:sz w:val="28"/>
          <w:szCs w:val="28"/>
        </w:rPr>
        <w:t>Клинцы</w:t>
      </w:r>
      <w:proofErr w:type="spellEnd"/>
      <w:r w:rsidRPr="00C7310D">
        <w:rPr>
          <w:sz w:val="28"/>
          <w:szCs w:val="28"/>
        </w:rPr>
        <w:t xml:space="preserve"> и г. Новозыбков, библиотека ПК БГТУ (Политехнический колледж), 12 передвижек на кафедрах, 6 читальных залов на 300 мест (учебной литературы, научной литературы, периодики, электронный читальный зал,   в ПК БГТУ, в информационно-библиографическом отделе), 3 абонемента </w:t>
      </w:r>
      <w:proofErr w:type="gramStart"/>
      <w:r w:rsidRPr="00C7310D">
        <w:rPr>
          <w:sz w:val="28"/>
          <w:szCs w:val="28"/>
        </w:rPr>
        <w:t xml:space="preserve">( </w:t>
      </w:r>
      <w:proofErr w:type="gramEnd"/>
      <w:r w:rsidRPr="00C7310D">
        <w:rPr>
          <w:sz w:val="28"/>
          <w:szCs w:val="28"/>
        </w:rPr>
        <w:t>научный, для студентов заочного отделения, художественной литературы), информационно-библиографический отдел, сектор комплектования и отдел обработки.</w:t>
      </w:r>
      <w:r w:rsidRPr="00C7310D">
        <w:rPr>
          <w:sz w:val="28"/>
          <w:szCs w:val="28"/>
        </w:rPr>
        <w:tab/>
        <w:t xml:space="preserve">    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center"/>
        <w:rPr>
          <w:sz w:val="28"/>
          <w:szCs w:val="28"/>
        </w:rPr>
      </w:pPr>
      <w:r w:rsidRPr="00C7310D">
        <w:rPr>
          <w:sz w:val="28"/>
          <w:szCs w:val="28"/>
        </w:rPr>
        <w:t>КОМПЬЮТЕРИЗАЦИЯ БИБЛИОТЕЧНЫХ ПРОЦЕССОВ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В 2018 году продолжилась работа по автоматизации деятельности научной библиотеки БГТУ, </w:t>
      </w:r>
      <w:proofErr w:type="gramStart"/>
      <w:r w:rsidRPr="00C7310D">
        <w:rPr>
          <w:sz w:val="28"/>
          <w:szCs w:val="28"/>
        </w:rPr>
        <w:t>ведущаяся</w:t>
      </w:r>
      <w:proofErr w:type="gramEnd"/>
      <w:r w:rsidRPr="00C7310D">
        <w:rPr>
          <w:sz w:val="28"/>
          <w:szCs w:val="28"/>
        </w:rPr>
        <w:t xml:space="preserve"> с 1992 года.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2018 г. в научной библиотеке БГТУ, включая библиотеку колледжа, использовались 35  персональных компьютеров (ПК), в том числе: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- 28 ПК, объединенные в рабочую ЛВС библиотеки. Из них 1 ПК используется в качестве </w:t>
      </w:r>
      <w:r w:rsidRPr="00C7310D">
        <w:rPr>
          <w:sz w:val="28"/>
          <w:szCs w:val="28"/>
          <w:lang w:val="en-US"/>
        </w:rPr>
        <w:t>SQL</w:t>
      </w:r>
      <w:r w:rsidRPr="00C7310D">
        <w:rPr>
          <w:sz w:val="28"/>
          <w:szCs w:val="28"/>
        </w:rPr>
        <w:t>-сервера, 1 ПК - для организации работы читателей со справочной информацией по электронным каталогам БГТУ, 26 ПК - для автоматизированной книговыдачи, библиографического обслуживания читателей и осуществления рабочих процессов;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- 5 ПК, объединенные в ЛВС электронного читального зала для студентов;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- 1 ноутбук, используемый для проведения учебно-просветительских и культурно-массовых мероприятий;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310D">
        <w:rPr>
          <w:sz w:val="28"/>
          <w:szCs w:val="28"/>
        </w:rPr>
        <w:lastRenderedPageBreak/>
        <w:t>- 1 ПК в библиотеке политехнического колледжа БГТ</w:t>
      </w:r>
      <w:proofErr w:type="gramStart"/>
      <w:r w:rsidRPr="00C7310D">
        <w:rPr>
          <w:sz w:val="28"/>
          <w:szCs w:val="28"/>
        </w:rPr>
        <w:t>У(</w:t>
      </w:r>
      <w:proofErr w:type="gramEnd"/>
      <w:r w:rsidRPr="00C7310D">
        <w:rPr>
          <w:sz w:val="28"/>
          <w:szCs w:val="28"/>
        </w:rPr>
        <w:t>подключен к ЛВС Научной библиотеки).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Также для автоматизации библиотечной деятельности в БГТУ в 2018 г. использовались 7 лазерных принтеров, 2 чековых принтера, 3 МФУ, 3 сканера, 8 сканеров </w:t>
      </w:r>
      <w:proofErr w:type="gramStart"/>
      <w:r w:rsidRPr="00C7310D">
        <w:rPr>
          <w:sz w:val="28"/>
          <w:szCs w:val="28"/>
        </w:rPr>
        <w:t>штрих-кодов</w:t>
      </w:r>
      <w:proofErr w:type="gramEnd"/>
      <w:r w:rsidRPr="00C7310D">
        <w:rPr>
          <w:sz w:val="28"/>
          <w:szCs w:val="28"/>
        </w:rPr>
        <w:t>, 1 мультимедийный проектор, 1 переносной экран.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С 1992 года в БГТУ используется автоматизированная библиотечная информационная система АБИС «MARC» (НПО «</w:t>
      </w:r>
      <w:proofErr w:type="spellStart"/>
      <w:r w:rsidRPr="00C7310D">
        <w:rPr>
          <w:sz w:val="28"/>
          <w:szCs w:val="28"/>
        </w:rPr>
        <w:t>Информсистема</w:t>
      </w:r>
      <w:proofErr w:type="spellEnd"/>
      <w:r w:rsidRPr="00C7310D">
        <w:rPr>
          <w:sz w:val="28"/>
          <w:szCs w:val="28"/>
        </w:rPr>
        <w:t xml:space="preserve">»), с 2016 года - версия АБИС «MARC SQL 1.19». 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настоящее время модуль «</w:t>
      </w:r>
      <w:proofErr w:type="spellStart"/>
      <w:r w:rsidRPr="00C7310D">
        <w:rPr>
          <w:sz w:val="28"/>
          <w:szCs w:val="28"/>
        </w:rPr>
        <w:t>Книгообеспеченность</w:t>
      </w:r>
      <w:proofErr w:type="spellEnd"/>
      <w:r w:rsidRPr="00C7310D">
        <w:rPr>
          <w:sz w:val="28"/>
          <w:szCs w:val="28"/>
        </w:rPr>
        <w:t xml:space="preserve">» доступен через интернет </w:t>
      </w:r>
      <w:hyperlink r:id="rId6" w:history="1">
        <w:r w:rsidRPr="00C7310D">
          <w:rPr>
            <w:rStyle w:val="a7"/>
            <w:sz w:val="28"/>
            <w:szCs w:val="28"/>
          </w:rPr>
          <w:t>http://mark.lib.tu-bryansk.ru/provision/struct</w:t>
        </w:r>
      </w:hyperlink>
      <w:r w:rsidRPr="00C7310D">
        <w:rPr>
          <w:sz w:val="28"/>
          <w:szCs w:val="28"/>
        </w:rPr>
        <w:t xml:space="preserve"> и дает возможность сформировать отчеты о </w:t>
      </w:r>
      <w:proofErr w:type="spellStart"/>
      <w:r w:rsidRPr="00C7310D">
        <w:rPr>
          <w:sz w:val="28"/>
          <w:szCs w:val="28"/>
        </w:rPr>
        <w:t>книгообеспеченности</w:t>
      </w:r>
      <w:proofErr w:type="spellEnd"/>
      <w:r w:rsidRPr="00C7310D">
        <w:rPr>
          <w:sz w:val="28"/>
          <w:szCs w:val="28"/>
        </w:rPr>
        <w:t xml:space="preserve"> дисциплины, кафедры и т.д., если сведения о литературе были переданы преподавателями и внесены в программу. По мере поступления информации данные постоянно обновляются в соответствии с учебными планами и рабочими программами.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310D">
        <w:rPr>
          <w:sz w:val="28"/>
          <w:szCs w:val="28"/>
        </w:rPr>
        <w:t xml:space="preserve">Модуль «Интернет» (электронные каталоги </w:t>
      </w:r>
      <w:r w:rsidRPr="00C7310D">
        <w:rPr>
          <w:sz w:val="28"/>
          <w:szCs w:val="28"/>
          <w:lang w:val="en-US"/>
        </w:rPr>
        <w:t>on</w:t>
      </w:r>
      <w:r w:rsidRPr="00C7310D">
        <w:rPr>
          <w:sz w:val="28"/>
          <w:szCs w:val="28"/>
        </w:rPr>
        <w:t>-</w:t>
      </w:r>
      <w:r w:rsidRPr="00C7310D">
        <w:rPr>
          <w:sz w:val="28"/>
          <w:szCs w:val="28"/>
          <w:lang w:val="en-US"/>
        </w:rPr>
        <w:t>line</w:t>
      </w:r>
      <w:r w:rsidRPr="00C7310D">
        <w:rPr>
          <w:sz w:val="28"/>
          <w:szCs w:val="28"/>
        </w:rPr>
        <w:t xml:space="preserve">), доступный по адресу </w:t>
      </w:r>
      <w:hyperlink r:id="rId7" w:history="1">
        <w:r w:rsidRPr="00C7310D">
          <w:rPr>
            <w:rStyle w:val="a7"/>
            <w:sz w:val="28"/>
            <w:szCs w:val="28"/>
          </w:rPr>
          <w:t>http://mark.lib.tu-bryansk.ru/marcweb2/Default.asp</w:t>
        </w:r>
      </w:hyperlink>
      <w:r w:rsidRPr="00C7310D">
        <w:rPr>
          <w:sz w:val="28"/>
          <w:szCs w:val="28"/>
        </w:rPr>
        <w:t>, позволяет зарегистрированным пользователям (читателям библиотеки) не только осуществлять поиск литературы, но и заказывать ее для последующей выдачи на абонементе (ЭК «Книги»), просматривать или скачивать электронный документ из раздела «Учебная литература издательства БГТУ», а также выяснить, какие книги числятся за читателем.</w:t>
      </w:r>
      <w:proofErr w:type="gramEnd"/>
    </w:p>
    <w:p w:rsidR="005C0A29" w:rsidRPr="00C7310D" w:rsidRDefault="005C0A29" w:rsidP="005C0A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310D">
        <w:rPr>
          <w:b/>
          <w:sz w:val="28"/>
          <w:szCs w:val="28"/>
        </w:rPr>
        <w:t>Количество библиографических записей</w:t>
      </w:r>
    </w:p>
    <w:p w:rsidR="005C0A29" w:rsidRPr="00C7310D" w:rsidRDefault="005C0A29" w:rsidP="005C0A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310D">
        <w:rPr>
          <w:b/>
          <w:sz w:val="28"/>
          <w:szCs w:val="28"/>
        </w:rPr>
        <w:t>в электронных картотеках и каталогах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4113"/>
      </w:tblGrid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2018</w:t>
            </w:r>
          </w:p>
        </w:tc>
        <w:tc>
          <w:tcPr>
            <w:tcW w:w="4113" w:type="dxa"/>
            <w:vAlign w:val="center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Примечание</w:t>
            </w: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«Книги» (включая заказанную литературу)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100744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102924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«Статьи»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732767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720384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 xml:space="preserve">Редакция БД (устранение </w:t>
            </w:r>
            <w:proofErr w:type="spellStart"/>
            <w:r w:rsidRPr="00C7310D">
              <w:rPr>
                <w:sz w:val="28"/>
                <w:szCs w:val="28"/>
              </w:rPr>
              <w:t>дублетности</w:t>
            </w:r>
            <w:proofErr w:type="spellEnd"/>
            <w:r w:rsidRPr="00C7310D">
              <w:rPr>
                <w:sz w:val="28"/>
                <w:szCs w:val="28"/>
              </w:rPr>
              <w:t xml:space="preserve"> и непрофильных </w:t>
            </w:r>
            <w:r w:rsidRPr="00C7310D">
              <w:rPr>
                <w:sz w:val="28"/>
                <w:szCs w:val="28"/>
              </w:rPr>
              <w:lastRenderedPageBreak/>
              <w:t>/невостребованных  журналов)</w:t>
            </w: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lastRenderedPageBreak/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«НИР»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355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355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Нет новых поступлений</w:t>
            </w: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«Полнотекстовые электронные документы»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5358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5633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«Труды БИТМ-БГТУ»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17709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18071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«Краеведение»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1744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1776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«ГОСТы»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2071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2071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Введен весь фонд ГОСТов</w:t>
            </w: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«Диссертации»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799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810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«БГТУ-ЭПОС»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3098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3368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Учебно-методическая литература издательства БГТУ</w:t>
            </w: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«ВКР»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580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1224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865225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856616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C0A29" w:rsidRPr="00C7310D" w:rsidTr="005C3996">
        <w:tc>
          <w:tcPr>
            <w:tcW w:w="3369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7310D">
              <w:rPr>
                <w:sz w:val="28"/>
                <w:szCs w:val="28"/>
              </w:rPr>
              <w:t>ЭК</w:t>
            </w:r>
            <w:proofErr w:type="gramEnd"/>
            <w:r w:rsidRPr="00C7310D">
              <w:rPr>
                <w:sz w:val="28"/>
                <w:szCs w:val="28"/>
              </w:rPr>
              <w:t xml:space="preserve"> «Библиотека ПК»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9973</w:t>
            </w:r>
          </w:p>
        </w:tc>
        <w:tc>
          <w:tcPr>
            <w:tcW w:w="1134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7310D">
              <w:rPr>
                <w:sz w:val="28"/>
                <w:szCs w:val="28"/>
              </w:rPr>
              <w:t>11140</w:t>
            </w:r>
          </w:p>
        </w:tc>
        <w:tc>
          <w:tcPr>
            <w:tcW w:w="4113" w:type="dxa"/>
          </w:tcPr>
          <w:p w:rsidR="005C0A29" w:rsidRPr="00C7310D" w:rsidRDefault="005C0A29" w:rsidP="005C399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C0A29" w:rsidRPr="00C7310D" w:rsidRDefault="005C0A29" w:rsidP="005C0A29">
      <w:pPr>
        <w:spacing w:line="360" w:lineRule="auto"/>
        <w:ind w:firstLine="709"/>
        <w:jc w:val="both"/>
        <w:rPr>
          <w:color w:val="595959"/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310D">
        <w:rPr>
          <w:sz w:val="28"/>
          <w:szCs w:val="28"/>
        </w:rPr>
        <w:t>ЭК</w:t>
      </w:r>
      <w:proofErr w:type="gramEnd"/>
      <w:r w:rsidRPr="00C7310D">
        <w:rPr>
          <w:sz w:val="28"/>
          <w:szCs w:val="28"/>
        </w:rPr>
        <w:t xml:space="preserve"> «Подписка - 2018» содержит 132 позиции (117 журналов и 15 газет) с отметками о получении каждого экземпляра. Также имеются данные по подписке и получению периодических изданий, начиная с 2009 года.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2018 году велась активная работа по поддержке и актуализации сайта библиотеки (</w:t>
      </w:r>
      <w:hyperlink r:id="rId8" w:history="1">
        <w:r w:rsidRPr="00C7310D">
          <w:rPr>
            <w:sz w:val="28"/>
            <w:szCs w:val="28"/>
            <w:u w:val="single"/>
          </w:rPr>
          <w:t>http://lib.tu-bryansk.ru/</w:t>
        </w:r>
      </w:hyperlink>
      <w:r w:rsidRPr="00C7310D">
        <w:rPr>
          <w:sz w:val="28"/>
          <w:szCs w:val="28"/>
        </w:rPr>
        <w:t>) и группы «Научная библиотека Брянского ГТУ» в социальной сети «</w:t>
      </w:r>
      <w:proofErr w:type="spellStart"/>
      <w:r w:rsidRPr="00C7310D">
        <w:rPr>
          <w:sz w:val="28"/>
          <w:szCs w:val="28"/>
        </w:rPr>
        <w:t>ВКонтакте</w:t>
      </w:r>
      <w:proofErr w:type="spellEnd"/>
      <w:r w:rsidRPr="00C7310D">
        <w:rPr>
          <w:sz w:val="28"/>
          <w:szCs w:val="28"/>
        </w:rPr>
        <w:t xml:space="preserve">» </w:t>
      </w:r>
      <w:hyperlink r:id="rId9" w:history="1">
        <w:r w:rsidRPr="00C7310D">
          <w:rPr>
            <w:sz w:val="28"/>
            <w:szCs w:val="28"/>
            <w:u w:val="single"/>
          </w:rPr>
          <w:t>https://vk.com/club96413619</w:t>
        </w:r>
      </w:hyperlink>
      <w:r w:rsidRPr="00C7310D">
        <w:rPr>
          <w:sz w:val="28"/>
          <w:szCs w:val="28"/>
        </w:rPr>
        <w:t xml:space="preserve">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lastRenderedPageBreak/>
        <w:t>На страницах сайта Научной библиотеки размещаются новости о выставках и культурно-массовых мероприятиях, отчеты о проведении этих мероприятий, списки новых поступлений литературы и тематические выставки-презентации, биобиблиографические указатели трудов преподавателей БГТУ.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За год количество посещений сайта библиотеки - более 1500, </w:t>
      </w:r>
      <w:proofErr w:type="gramStart"/>
      <w:r w:rsidRPr="00C7310D">
        <w:rPr>
          <w:sz w:val="28"/>
          <w:szCs w:val="28"/>
        </w:rPr>
        <w:t>Интернет-каталога</w:t>
      </w:r>
      <w:proofErr w:type="gramEnd"/>
      <w:r w:rsidRPr="00C7310D">
        <w:rPr>
          <w:sz w:val="28"/>
          <w:szCs w:val="28"/>
        </w:rPr>
        <w:t xml:space="preserve"> – более 40 000. Наибольший интерес вызывают БД Книги и БД Учебная литература издательства БГТУ.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рамках сотрудничества с ЭБС «АРБИКОН» в 2018 г. сотрудниками научной библиотеки БГТУ реализовывалось 2 проекта: проект МАРС (межрегиональная аналитическая роспись статей) и проект МБА (электронная доставка документов по межбиблиотечному абонементу).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В рамках проекта МАРС научная библиотека БГТУ проводила аналитическую роспись 7 выписываемых периодических изданий, включая «Вестник БГТУ», получая взамен росписи профильных журналов из общего массива более чем 1800 российских журналов, на основе которых формируется </w:t>
      </w:r>
      <w:proofErr w:type="gramStart"/>
      <w:r w:rsidRPr="00C7310D">
        <w:rPr>
          <w:sz w:val="28"/>
          <w:szCs w:val="28"/>
        </w:rPr>
        <w:t>ЭК</w:t>
      </w:r>
      <w:proofErr w:type="gramEnd"/>
      <w:r w:rsidRPr="00C7310D">
        <w:rPr>
          <w:sz w:val="28"/>
          <w:szCs w:val="28"/>
        </w:rPr>
        <w:t xml:space="preserve"> «Статьи». Полный список журналов МАРС ежегодно рассылается на кафедры университета для оформления индивидуальных заявок.</w:t>
      </w:r>
      <w:r w:rsidRPr="00C7310D">
        <w:rPr>
          <w:color w:val="595959"/>
          <w:sz w:val="28"/>
          <w:szCs w:val="28"/>
        </w:rPr>
        <w:t xml:space="preserve"> </w:t>
      </w:r>
      <w:r w:rsidRPr="00C7310D">
        <w:rPr>
          <w:sz w:val="28"/>
          <w:szCs w:val="28"/>
        </w:rPr>
        <w:t>В 2018 году на кафедры была разослана информация об около 5000 статьях из 150 журналов.</w:t>
      </w:r>
      <w:r w:rsidRPr="00C7310D">
        <w:rPr>
          <w:color w:val="595959"/>
          <w:sz w:val="28"/>
          <w:szCs w:val="28"/>
        </w:rPr>
        <w:t xml:space="preserve"> </w:t>
      </w:r>
      <w:r w:rsidRPr="00C7310D">
        <w:rPr>
          <w:sz w:val="28"/>
          <w:szCs w:val="28"/>
        </w:rPr>
        <w:t>Статьи из журналов, отсутствующих в фонде БГТУ, можно заказать по МБА. Заведующая отделом автоматизации научной библиотеки БГТУ является членом Координационного и Методического советов проекта МАРС и активно участвует в принятии решений, исследовании и апробации новых методических разработок, консультировании сотрудников библиотек-членов проекта.</w:t>
      </w:r>
    </w:p>
    <w:p w:rsidR="005C0A29" w:rsidRPr="00C7310D" w:rsidRDefault="005C0A29" w:rsidP="005C0A2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В рамках реализации проекта МБА по электронной доставке документов по межбиблиотечному абонементу научной библиотекой БГТУ в течение года по заявкам студентов и преподавателей БГТУ получено 72 электронных копий статей (227 страницы). 12 статей было найдено в открытых источниках. Сотрудниками библиотеки БГТУ по заказам библиотек-членов проекта сделано 27 копий статей (162 страниц).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lastRenderedPageBreak/>
        <w:t>По электронной почте в течение года осуществлялась рассылка информация на кафедры университета и отдельным читателям, принимались заявки на заказ копий журнальных статей и содержания отобранных журналов.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86 удаленных пользователей из числа студентов заочного отделения получили по электронной почте около 600 электронных копий учебно-методических пособий.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Вся работа отдела комплектования по получению прайс-листов, консультаций с издательствами, формированию заказа и т.д. велась по электронной почте. Аналогично была организована работа с подпиской на периодические издания.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течение 2018 г. сотрудниками научной библиотеки БГТУ проводились следующие мероприятия, связанные с использованием информационных технологий:</w:t>
      </w:r>
    </w:p>
    <w:p w:rsidR="005C0A29" w:rsidRPr="00C7310D" w:rsidRDefault="005C0A29" w:rsidP="005C0A2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10D">
        <w:rPr>
          <w:rFonts w:ascii="Times New Roman" w:hAnsi="Times New Roman"/>
          <w:sz w:val="28"/>
          <w:szCs w:val="28"/>
        </w:rPr>
        <w:t xml:space="preserve">1. Участие завотделом автоматизации в </w:t>
      </w:r>
      <w:r w:rsidRPr="00C7310D">
        <w:rPr>
          <w:rFonts w:ascii="Times New Roman" w:hAnsi="Times New Roman"/>
          <w:bCs/>
          <w:sz w:val="28"/>
          <w:szCs w:val="28"/>
        </w:rPr>
        <w:t xml:space="preserve">Международной научно-практической конференции "Межгосударственное сотрудничество как условие успешного развития современной библиотеки" 6 июня 2018 года, г. Брянск.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10D">
        <w:rPr>
          <w:sz w:val="28"/>
          <w:szCs w:val="28"/>
        </w:rPr>
        <w:t>Доклад: «</w:t>
      </w:r>
      <w:r w:rsidRPr="00C7310D">
        <w:rPr>
          <w:bCs/>
          <w:sz w:val="28"/>
          <w:szCs w:val="28"/>
        </w:rPr>
        <w:t>МАРС и МБ</w:t>
      </w:r>
      <w:proofErr w:type="gramStart"/>
      <w:r w:rsidRPr="00C7310D">
        <w:rPr>
          <w:bCs/>
          <w:sz w:val="28"/>
          <w:szCs w:val="28"/>
        </w:rPr>
        <w:t>А–</w:t>
      </w:r>
      <w:proofErr w:type="gramEnd"/>
      <w:r w:rsidRPr="00C7310D">
        <w:rPr>
          <w:bCs/>
          <w:sz w:val="28"/>
          <w:szCs w:val="28"/>
        </w:rPr>
        <w:t xml:space="preserve"> проекты-братья семейства АРБИКОН: сотрудничество, проверенное временем».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10D">
        <w:rPr>
          <w:bCs/>
          <w:sz w:val="28"/>
          <w:szCs w:val="28"/>
        </w:rPr>
        <w:t xml:space="preserve">2. Организация участия сотрудников библиотеки в </w:t>
      </w:r>
      <w:proofErr w:type="spellStart"/>
      <w:r w:rsidRPr="00C7310D">
        <w:rPr>
          <w:bCs/>
          <w:sz w:val="28"/>
          <w:szCs w:val="28"/>
        </w:rPr>
        <w:t>вебинарах</w:t>
      </w:r>
      <w:proofErr w:type="spellEnd"/>
      <w:r w:rsidRPr="00C7310D">
        <w:rPr>
          <w:bCs/>
          <w:sz w:val="28"/>
          <w:szCs w:val="28"/>
        </w:rPr>
        <w:t xml:space="preserve"> как форме повышения квалификации.</w:t>
      </w:r>
    </w:p>
    <w:p w:rsidR="005C0A29" w:rsidRPr="00C7310D" w:rsidRDefault="005C0A29" w:rsidP="005C0A2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3. Виртуальные тематические выставки книг, презентации-обзоры, представляемые на официальном </w:t>
      </w:r>
      <w:r w:rsidRPr="00C7310D">
        <w:rPr>
          <w:sz w:val="28"/>
          <w:szCs w:val="28"/>
          <w:lang w:val="en-US"/>
        </w:rPr>
        <w:t>web</w:t>
      </w:r>
      <w:r w:rsidRPr="00C7310D">
        <w:rPr>
          <w:sz w:val="28"/>
          <w:szCs w:val="28"/>
        </w:rPr>
        <w:t>-сайте БГТУ и сайте библиотеки.</w:t>
      </w:r>
    </w:p>
    <w:p w:rsidR="005C0A29" w:rsidRPr="00C7310D" w:rsidRDefault="005C0A29" w:rsidP="005C0A2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4. Консультирование сотрудников других библиотек города и участников проекта МАРС по вопросам пользования и настройки АБИС </w:t>
      </w:r>
      <w:r w:rsidRPr="00C7310D">
        <w:rPr>
          <w:sz w:val="28"/>
          <w:szCs w:val="28"/>
          <w:lang w:val="en-US"/>
        </w:rPr>
        <w:t>MARC</w:t>
      </w:r>
      <w:r w:rsidRPr="00C7310D">
        <w:rPr>
          <w:sz w:val="28"/>
          <w:szCs w:val="28"/>
        </w:rPr>
        <w:t>-</w:t>
      </w:r>
      <w:r w:rsidRPr="00C7310D">
        <w:rPr>
          <w:sz w:val="28"/>
          <w:szCs w:val="28"/>
          <w:lang w:val="en-US"/>
        </w:rPr>
        <w:t>SQL</w:t>
      </w:r>
      <w:r w:rsidRPr="00C7310D">
        <w:rPr>
          <w:sz w:val="28"/>
          <w:szCs w:val="28"/>
        </w:rPr>
        <w:t>.</w:t>
      </w:r>
    </w:p>
    <w:p w:rsidR="005C0A29" w:rsidRPr="00C7310D" w:rsidRDefault="005C0A29" w:rsidP="005C0A2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5. Настройка АБИС </w:t>
      </w:r>
      <w:r w:rsidRPr="00C7310D">
        <w:rPr>
          <w:sz w:val="28"/>
          <w:szCs w:val="28"/>
          <w:lang w:val="en-US"/>
        </w:rPr>
        <w:t>MARC</w:t>
      </w:r>
      <w:r w:rsidRPr="00C7310D">
        <w:rPr>
          <w:sz w:val="28"/>
          <w:szCs w:val="28"/>
        </w:rPr>
        <w:t>-</w:t>
      </w:r>
      <w:r w:rsidRPr="00C7310D">
        <w:rPr>
          <w:sz w:val="28"/>
          <w:szCs w:val="28"/>
          <w:lang w:val="en-US"/>
        </w:rPr>
        <w:t>SQL</w:t>
      </w:r>
      <w:r w:rsidRPr="00C7310D">
        <w:rPr>
          <w:sz w:val="28"/>
          <w:szCs w:val="28"/>
        </w:rPr>
        <w:t xml:space="preserve"> в соответствии с вновь возникающими требованиями и обучение сотрудников библиотеки.</w:t>
      </w:r>
    </w:p>
    <w:p w:rsidR="005C0A29" w:rsidRPr="00C7310D" w:rsidRDefault="005C0A29" w:rsidP="005C0A2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310D">
        <w:rPr>
          <w:sz w:val="28"/>
          <w:szCs w:val="28"/>
        </w:rPr>
        <w:t>6. Информационное сопровождение культурно-массовых мероприятий, подготовка тематических презентаций.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7.  Организация занятий с показом презентаций и видеоматериалов в рамках соглашения с кафедрой «Гуманитарные и социальные дисциплины».</w:t>
      </w:r>
    </w:p>
    <w:p w:rsidR="005C0A29" w:rsidRDefault="005C0A29" w:rsidP="005C0A29">
      <w:pPr>
        <w:spacing w:line="360" w:lineRule="auto"/>
        <w:ind w:firstLine="709"/>
        <w:jc w:val="center"/>
        <w:rPr>
          <w:sz w:val="28"/>
          <w:szCs w:val="28"/>
        </w:rPr>
      </w:pPr>
      <w:r w:rsidRPr="00C7310D">
        <w:rPr>
          <w:sz w:val="28"/>
          <w:szCs w:val="28"/>
        </w:rPr>
        <w:lastRenderedPageBreak/>
        <w:t>ФОРМИРОВАНИЕ ФОНДА БИБЛИОТЕКИ.</w:t>
      </w:r>
    </w:p>
    <w:p w:rsidR="005C0A29" w:rsidRPr="00C7310D" w:rsidRDefault="005C0A29" w:rsidP="005C0A29">
      <w:pPr>
        <w:spacing w:line="360" w:lineRule="auto"/>
        <w:ind w:firstLine="709"/>
        <w:jc w:val="center"/>
        <w:rPr>
          <w:sz w:val="28"/>
          <w:szCs w:val="28"/>
        </w:rPr>
      </w:pPr>
      <w:r w:rsidRPr="00C7310D">
        <w:rPr>
          <w:sz w:val="28"/>
          <w:szCs w:val="28"/>
        </w:rPr>
        <w:t>РАЗВИТИЕ И РАСШИРЕНИЕ РЕСУРСНОЙ БАЗЫ БИБЛИОТЕКИ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0D">
        <w:rPr>
          <w:rFonts w:ascii="Times New Roman" w:hAnsi="Times New Roman" w:cs="Times New Roman"/>
          <w:sz w:val="28"/>
          <w:szCs w:val="28"/>
        </w:rPr>
        <w:t xml:space="preserve">В течение 2018 года научная библиотека БГТУ предоставляла доступ для студентов и работников вуза к информационным электронным ресурсам следующих электронных библиотечных систем (ЭБС): </w:t>
      </w:r>
      <w:proofErr w:type="spellStart"/>
      <w:r w:rsidRPr="00C731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7310D">
        <w:rPr>
          <w:rFonts w:ascii="Times New Roman" w:hAnsi="Times New Roman" w:cs="Times New Roman"/>
          <w:sz w:val="28"/>
          <w:szCs w:val="28"/>
        </w:rPr>
        <w:t xml:space="preserve"> – бесплатный (ограниченный) доступ; </w:t>
      </w:r>
      <w:proofErr w:type="spellStart"/>
      <w:r w:rsidRPr="00C7310D">
        <w:rPr>
          <w:rFonts w:ascii="Times New Roman" w:hAnsi="Times New Roman" w:cs="Times New Roman"/>
          <w:sz w:val="28"/>
          <w:szCs w:val="28"/>
        </w:rPr>
        <w:t>Polpred</w:t>
      </w:r>
      <w:proofErr w:type="spellEnd"/>
      <w:r w:rsidRPr="00C7310D">
        <w:rPr>
          <w:rFonts w:ascii="Times New Roman" w:hAnsi="Times New Roman" w:cs="Times New Roman"/>
          <w:sz w:val="28"/>
          <w:szCs w:val="28"/>
        </w:rPr>
        <w:t xml:space="preserve"> – бесплатный доступ в режиме неограниченного по времени тестирования (СМИ); </w:t>
      </w:r>
      <w:r w:rsidRPr="00C7310D">
        <w:rPr>
          <w:rFonts w:ascii="Times New Roman" w:hAnsi="Times New Roman" w:cs="Times New Roman"/>
          <w:bCs/>
          <w:sz w:val="28"/>
          <w:szCs w:val="28"/>
          <w:lang w:val="en-US"/>
        </w:rPr>
        <w:t>IPR</w:t>
      </w:r>
      <w:r w:rsidRPr="00C7310D">
        <w:rPr>
          <w:rFonts w:ascii="Times New Roman" w:hAnsi="Times New Roman" w:cs="Times New Roman"/>
          <w:bCs/>
          <w:sz w:val="28"/>
          <w:szCs w:val="28"/>
        </w:rPr>
        <w:t>-</w:t>
      </w:r>
      <w:r w:rsidRPr="00C7310D">
        <w:rPr>
          <w:rFonts w:ascii="Times New Roman" w:hAnsi="Times New Roman" w:cs="Times New Roman"/>
          <w:bCs/>
          <w:sz w:val="28"/>
          <w:szCs w:val="28"/>
          <w:lang w:val="en-US"/>
        </w:rPr>
        <w:t>books</w:t>
      </w:r>
      <w:r w:rsidRPr="00C7310D">
        <w:rPr>
          <w:rFonts w:ascii="Times New Roman" w:hAnsi="Times New Roman" w:cs="Times New Roman"/>
          <w:sz w:val="28"/>
          <w:szCs w:val="28"/>
        </w:rPr>
        <w:t xml:space="preserve"> (базовый он-</w:t>
      </w:r>
      <w:proofErr w:type="spellStart"/>
      <w:r w:rsidRPr="00C7310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7310D">
        <w:rPr>
          <w:rFonts w:ascii="Times New Roman" w:hAnsi="Times New Roman" w:cs="Times New Roman"/>
          <w:sz w:val="28"/>
          <w:szCs w:val="28"/>
        </w:rPr>
        <w:t xml:space="preserve"> пакет), ЛАНЬ - пакеты «Инженерные науки» и «Информатика» издательства «Лань», пакет «Инженерные науки» издательства «Машиностроение», бесплатный контент ЭБС «Лань» (включая более 400 журналов).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Сохранился доступ к ресурсам на платформе «</w:t>
      </w:r>
      <w:proofErr w:type="spellStart"/>
      <w:r w:rsidRPr="00C7310D">
        <w:rPr>
          <w:sz w:val="28"/>
          <w:szCs w:val="28"/>
        </w:rPr>
        <w:t>Нэикон</w:t>
      </w:r>
      <w:proofErr w:type="spellEnd"/>
      <w:r w:rsidRPr="00C7310D">
        <w:rPr>
          <w:sz w:val="28"/>
          <w:szCs w:val="28"/>
        </w:rPr>
        <w:t xml:space="preserve">»: к архивам </w:t>
      </w:r>
      <w:proofErr w:type="spellStart"/>
      <w:r w:rsidRPr="00C7310D">
        <w:rPr>
          <w:sz w:val="28"/>
          <w:szCs w:val="28"/>
        </w:rPr>
        <w:t>Sage</w:t>
      </w:r>
      <w:proofErr w:type="spellEnd"/>
      <w:r w:rsidRPr="00C7310D">
        <w:rPr>
          <w:sz w:val="28"/>
          <w:szCs w:val="28"/>
        </w:rPr>
        <w:t xml:space="preserve">, IOP, OUP, TF, AR, CUP </w:t>
      </w:r>
      <w:proofErr w:type="spellStart"/>
      <w:r w:rsidRPr="00C7310D">
        <w:rPr>
          <w:sz w:val="28"/>
          <w:szCs w:val="28"/>
        </w:rPr>
        <w:t>Remotearchive</w:t>
      </w:r>
      <w:proofErr w:type="spellEnd"/>
      <w:r w:rsidRPr="00C7310D">
        <w:rPr>
          <w:sz w:val="28"/>
          <w:szCs w:val="28"/>
        </w:rPr>
        <w:t>.</w:t>
      </w:r>
    </w:p>
    <w:p w:rsidR="005C0A29" w:rsidRPr="00C7310D" w:rsidRDefault="005C0A29" w:rsidP="005C0A2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7310D">
        <w:rPr>
          <w:sz w:val="28"/>
          <w:szCs w:val="28"/>
        </w:rPr>
        <w:t xml:space="preserve">По прямым предложениям </w:t>
      </w:r>
      <w:proofErr w:type="spellStart"/>
      <w:r w:rsidRPr="00C7310D">
        <w:rPr>
          <w:sz w:val="28"/>
          <w:szCs w:val="28"/>
        </w:rPr>
        <w:t>агрегаторов</w:t>
      </w:r>
      <w:proofErr w:type="spellEnd"/>
      <w:r w:rsidRPr="00C7310D">
        <w:rPr>
          <w:sz w:val="28"/>
          <w:szCs w:val="28"/>
        </w:rPr>
        <w:t xml:space="preserve"> ЭБС был организован тестовый доступ к 4 источникам информационных ресурсов, включая </w:t>
      </w:r>
      <w:proofErr w:type="spellStart"/>
      <w:r w:rsidRPr="00C7310D">
        <w:rPr>
          <w:rStyle w:val="a9"/>
          <w:sz w:val="28"/>
          <w:szCs w:val="28"/>
        </w:rPr>
        <w:t>Springer</w:t>
      </w:r>
      <w:proofErr w:type="spellEnd"/>
      <w:r w:rsidRPr="00C7310D">
        <w:rPr>
          <w:rStyle w:val="a9"/>
          <w:sz w:val="28"/>
          <w:szCs w:val="28"/>
        </w:rPr>
        <w:t xml:space="preserve"> </w:t>
      </w:r>
      <w:proofErr w:type="spellStart"/>
      <w:r w:rsidRPr="00C7310D">
        <w:rPr>
          <w:rStyle w:val="a9"/>
          <w:sz w:val="28"/>
          <w:szCs w:val="28"/>
        </w:rPr>
        <w:t>Nature</w:t>
      </w:r>
      <w:proofErr w:type="spellEnd"/>
      <w:r w:rsidRPr="00C7310D">
        <w:rPr>
          <w:b/>
          <w:sz w:val="28"/>
          <w:szCs w:val="28"/>
        </w:rPr>
        <w:t>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Продолжает функционировать постоянно обновляемая база законодательных документов «Консультант +».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БД «</w:t>
      </w:r>
      <w:proofErr w:type="spellStart"/>
      <w:r w:rsidRPr="00C7310D">
        <w:rPr>
          <w:sz w:val="28"/>
          <w:szCs w:val="28"/>
        </w:rPr>
        <w:t>Техэксперт</w:t>
      </w:r>
      <w:proofErr w:type="spellEnd"/>
      <w:r w:rsidRPr="00C7310D">
        <w:rPr>
          <w:sz w:val="28"/>
          <w:szCs w:val="28"/>
        </w:rPr>
        <w:t>» (нормы, правила, стандарты и законодательство России) размещена в сети библиотеки в версии 2014 года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pStyle w:val="1"/>
        <w:spacing w:line="360" w:lineRule="auto"/>
        <w:ind w:firstLine="709"/>
        <w:rPr>
          <w:szCs w:val="28"/>
        </w:rPr>
      </w:pPr>
      <w:r w:rsidRPr="00C7310D">
        <w:rPr>
          <w:szCs w:val="28"/>
        </w:rPr>
        <w:t>БИБЛИОТЕЧНО-БИБЛИОГРАФИЧЕСКОЕ И ИНФОРМАЦИОННОЕ ОБСЛУЖИВАНИЕ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pStyle w:val="a5"/>
        <w:spacing w:line="360" w:lineRule="auto"/>
        <w:ind w:firstLine="709"/>
        <w:rPr>
          <w:szCs w:val="28"/>
        </w:rPr>
      </w:pPr>
      <w:r w:rsidRPr="00C7310D">
        <w:rPr>
          <w:szCs w:val="28"/>
        </w:rPr>
        <w:t>В 2018 году информационно-библиографическим отделом подготовлено и издано в издательстве БГТУ 3 биобиблиографических указателей трудов в серии «Ученые БГТУ»:</w:t>
      </w:r>
    </w:p>
    <w:p w:rsidR="005C0A29" w:rsidRPr="00C7310D" w:rsidRDefault="005C0A29" w:rsidP="005C0A29">
      <w:pPr>
        <w:pStyle w:val="a5"/>
        <w:spacing w:line="360" w:lineRule="auto"/>
        <w:ind w:firstLine="709"/>
        <w:rPr>
          <w:szCs w:val="28"/>
        </w:rPr>
      </w:pPr>
      <w:r w:rsidRPr="00C7310D">
        <w:rPr>
          <w:szCs w:val="28"/>
        </w:rPr>
        <w:t xml:space="preserve">- к 65-летию со дня рождения доцента В.В. </w:t>
      </w:r>
      <w:proofErr w:type="spellStart"/>
      <w:r w:rsidRPr="00C7310D">
        <w:rPr>
          <w:szCs w:val="28"/>
        </w:rPr>
        <w:t>Надуваева</w:t>
      </w:r>
      <w:proofErr w:type="spellEnd"/>
      <w:r w:rsidRPr="00C7310D">
        <w:rPr>
          <w:szCs w:val="28"/>
        </w:rPr>
        <w:t>;</w:t>
      </w:r>
    </w:p>
    <w:p w:rsidR="005C0A29" w:rsidRPr="00C7310D" w:rsidRDefault="005C0A29" w:rsidP="005C0A29">
      <w:pPr>
        <w:pStyle w:val="a5"/>
        <w:spacing w:line="360" w:lineRule="auto"/>
        <w:ind w:firstLine="709"/>
        <w:rPr>
          <w:szCs w:val="28"/>
        </w:rPr>
      </w:pPr>
      <w:r w:rsidRPr="00C7310D">
        <w:rPr>
          <w:szCs w:val="28"/>
        </w:rPr>
        <w:t>- к 90-летию со дня рождения профессора Э.В. Рыжова;</w:t>
      </w:r>
    </w:p>
    <w:p w:rsidR="005C0A29" w:rsidRPr="00C7310D" w:rsidRDefault="005C0A29" w:rsidP="005C0A29">
      <w:pPr>
        <w:pStyle w:val="a5"/>
        <w:spacing w:line="360" w:lineRule="auto"/>
        <w:ind w:firstLine="709"/>
        <w:rPr>
          <w:szCs w:val="28"/>
        </w:rPr>
      </w:pPr>
      <w:r w:rsidRPr="00C7310D">
        <w:rPr>
          <w:szCs w:val="28"/>
        </w:rPr>
        <w:t xml:space="preserve">- к 60-летию со дня рождения профессора А.В. </w:t>
      </w:r>
      <w:proofErr w:type="spellStart"/>
      <w:r w:rsidRPr="00C7310D">
        <w:rPr>
          <w:szCs w:val="28"/>
        </w:rPr>
        <w:t>Хандожко</w:t>
      </w:r>
      <w:proofErr w:type="spellEnd"/>
      <w:r w:rsidRPr="00C7310D">
        <w:rPr>
          <w:szCs w:val="28"/>
        </w:rPr>
        <w:t>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 </w:t>
      </w:r>
    </w:p>
    <w:p w:rsidR="005C0A29" w:rsidRPr="00C7310D" w:rsidRDefault="005C0A29" w:rsidP="005C0A29">
      <w:pPr>
        <w:spacing w:line="360" w:lineRule="auto"/>
        <w:ind w:firstLine="709"/>
        <w:jc w:val="center"/>
        <w:rPr>
          <w:sz w:val="28"/>
          <w:szCs w:val="28"/>
        </w:rPr>
      </w:pPr>
      <w:r w:rsidRPr="00C7310D">
        <w:rPr>
          <w:sz w:val="28"/>
          <w:szCs w:val="28"/>
        </w:rPr>
        <w:lastRenderedPageBreak/>
        <w:t>ГУМАНИТАРНО-ПРОСВЕТИТЕЛЬСКАЯ РАБОТА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Воспитательная и культурно-просветительская работа Научной библиотеки БГТУ тесно связана с учебным процессом и направлена на формирование культуры, эстетических ценностей, воспитание чувства национального патриотизма, любви к выбранной специальности. Она рассматривается как неотъемлемая часть профессионального и личностного становления будущих выпускников БГТУ.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Используя разнообразные методы, коллектив библиотеки оказывает помощь вузу в учебной и научной работе студентов, их специальном образовании. Культурно-просветительскую работу можно расценивать как сотрудничество библиотекаря и читателя, как деятельность, в которой совместные усилия обоих сторон направлены на реализацию общей и индивидуальных целей.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Вовлечение студентов в процесс саморазвития осуществляется при условии четко спланированной, интересной и разнообразной системы воспитательной работы.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Формы массовой работы, регулярно проводимые библиотекой в 2018 г.:</w:t>
      </w:r>
    </w:p>
    <w:p w:rsidR="005C0A29" w:rsidRPr="00C7310D" w:rsidRDefault="005C0A29" w:rsidP="005C0A2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10D">
        <w:rPr>
          <w:rFonts w:ascii="Times New Roman" w:hAnsi="Times New Roman"/>
          <w:sz w:val="28"/>
          <w:szCs w:val="28"/>
        </w:rPr>
        <w:t>Выставочная работа;</w:t>
      </w:r>
    </w:p>
    <w:p w:rsidR="005C0A29" w:rsidRPr="00C7310D" w:rsidRDefault="005C0A29" w:rsidP="005C0A2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10D">
        <w:rPr>
          <w:rFonts w:ascii="Times New Roman" w:hAnsi="Times New Roman"/>
          <w:sz w:val="28"/>
          <w:szCs w:val="28"/>
        </w:rPr>
        <w:t>Проведение тематических обзоров;</w:t>
      </w:r>
    </w:p>
    <w:p w:rsidR="005C0A29" w:rsidRPr="00C7310D" w:rsidRDefault="005C0A29" w:rsidP="005C0A2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10D">
        <w:rPr>
          <w:rFonts w:ascii="Times New Roman" w:hAnsi="Times New Roman"/>
          <w:sz w:val="28"/>
          <w:szCs w:val="28"/>
        </w:rPr>
        <w:t>Творческие встречи;</w:t>
      </w:r>
    </w:p>
    <w:p w:rsidR="005C0A29" w:rsidRPr="00C7310D" w:rsidRDefault="005C0A29" w:rsidP="005C0A2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10D">
        <w:rPr>
          <w:rFonts w:ascii="Times New Roman" w:hAnsi="Times New Roman"/>
          <w:sz w:val="28"/>
          <w:szCs w:val="28"/>
        </w:rPr>
        <w:t>Литературные гостиные;</w:t>
      </w:r>
    </w:p>
    <w:p w:rsidR="005C0A29" w:rsidRPr="00C7310D" w:rsidRDefault="005C0A29" w:rsidP="005C0A2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10D">
        <w:rPr>
          <w:rFonts w:ascii="Times New Roman" w:hAnsi="Times New Roman"/>
          <w:sz w:val="28"/>
          <w:szCs w:val="28"/>
        </w:rPr>
        <w:t>Клубы.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</w:rPr>
        <w:t>В 2018 г. была продолжена новая форма массовой работы: совместные семинары – Научная библиотека – кафедра «Гуманитарные и социальные дисциплины».</w:t>
      </w:r>
      <w:r w:rsidRPr="00C7310D">
        <w:rPr>
          <w:sz w:val="28"/>
          <w:szCs w:val="28"/>
          <w:shd w:val="clear" w:color="auto" w:fill="FFFFFF"/>
        </w:rPr>
        <w:t xml:space="preserve"> Это открытые мероприятия, включающие новые форматы подачи учебного материала. Были проведены 6 занятий, которые прошли в формате исторических презентаций и показов студентам 1 курса документальных фильмов: </w:t>
      </w:r>
      <w:r w:rsidRPr="00C7310D">
        <w:rPr>
          <w:sz w:val="28"/>
          <w:szCs w:val="28"/>
          <w:shd w:val="clear" w:color="auto" w:fill="FAFEFF"/>
        </w:rPr>
        <w:t xml:space="preserve">«Романовы: документальный цикл», «Всемирная история русской революции», «Гражданская война: документальный фильм в 2 </w:t>
      </w:r>
      <w:r w:rsidRPr="00C7310D">
        <w:rPr>
          <w:sz w:val="28"/>
          <w:szCs w:val="28"/>
          <w:shd w:val="clear" w:color="auto" w:fill="FAFEFF"/>
        </w:rPr>
        <w:lastRenderedPageBreak/>
        <w:t xml:space="preserve">ч.». «Война и мифы»: документальный фильм в 2 ч». Практика показала, что </w:t>
      </w:r>
      <w:r w:rsidRPr="00C7310D">
        <w:rPr>
          <w:sz w:val="28"/>
          <w:szCs w:val="28"/>
          <w:shd w:val="clear" w:color="auto" w:fill="FFFFFF"/>
        </w:rPr>
        <w:t xml:space="preserve">использование документального кино в учебных целях углубляет качество приобретаемых знаний, выстраивая их в необходимую систему.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Ежемесячно в помощь учебному процессу сотрудниками библиотеки оформляются тематические книжные выставки. В 2018 г. их количество составило 129. На странице библиотеки сайта вуза были размещены 11 виртуальных выставок-презентаций: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bCs/>
          <w:sz w:val="28"/>
          <w:szCs w:val="28"/>
        </w:rPr>
        <w:t>- К 75-летию Сталинградской битвы;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bCs/>
          <w:sz w:val="28"/>
          <w:szCs w:val="28"/>
        </w:rPr>
        <w:t>- От царя до императора. От февраля до февраля. Династия Романовых;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bCs/>
          <w:sz w:val="28"/>
          <w:szCs w:val="28"/>
        </w:rPr>
        <w:t>- Казимир Малевич. К 140-летию со дня рождения;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  <w:shd w:val="clear" w:color="auto" w:fill="FAFEFF"/>
        </w:rPr>
        <w:t>- «Наше здоровье – в наших руках»;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bCs/>
          <w:sz w:val="28"/>
          <w:szCs w:val="28"/>
        </w:rPr>
        <w:t>- «Весенняя неделя добра. Кто такой волонтер?»;</w:t>
      </w:r>
    </w:p>
    <w:p w:rsidR="005C0A29" w:rsidRPr="00C7310D" w:rsidRDefault="005C0A29" w:rsidP="005C0A2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C7310D">
        <w:rPr>
          <w:rFonts w:ascii="Times New Roman" w:hAnsi="Times New Roman"/>
          <w:b w:val="0"/>
          <w:shd w:val="clear" w:color="auto" w:fill="FFFFFF"/>
        </w:rPr>
        <w:t xml:space="preserve">- </w:t>
      </w:r>
      <w:r w:rsidRPr="00C7310D">
        <w:rPr>
          <w:rFonts w:ascii="Times New Roman" w:hAnsi="Times New Roman"/>
          <w:b w:val="0"/>
          <w:i w:val="0"/>
        </w:rPr>
        <w:t>Славянский календарь – отражение жизни наших предков;</w:t>
      </w:r>
    </w:p>
    <w:p w:rsidR="005C0A29" w:rsidRPr="00C7310D" w:rsidRDefault="005C0A29" w:rsidP="005C0A2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C7310D">
        <w:rPr>
          <w:rFonts w:ascii="Times New Roman" w:hAnsi="Times New Roman"/>
          <w:b w:val="0"/>
          <w:i w:val="0"/>
          <w:shd w:val="clear" w:color="auto" w:fill="FFFFFF"/>
        </w:rPr>
        <w:t xml:space="preserve">- </w:t>
      </w:r>
      <w:r w:rsidRPr="00C7310D">
        <w:rPr>
          <w:rFonts w:ascii="Times New Roman" w:hAnsi="Times New Roman"/>
          <w:b w:val="0"/>
          <w:i w:val="0"/>
        </w:rPr>
        <w:t>27 мая. Общероссийский день библиотек;</w:t>
      </w:r>
    </w:p>
    <w:p w:rsidR="005C0A29" w:rsidRPr="00C7310D" w:rsidRDefault="005C0A29" w:rsidP="005C0A2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C7310D">
        <w:rPr>
          <w:rFonts w:ascii="Times New Roman" w:hAnsi="Times New Roman"/>
          <w:b w:val="0"/>
          <w:i w:val="0"/>
          <w:shd w:val="clear" w:color="auto" w:fill="FFFFFF"/>
        </w:rPr>
        <w:t xml:space="preserve">- </w:t>
      </w:r>
      <w:r w:rsidRPr="00C7310D">
        <w:rPr>
          <w:rFonts w:ascii="Times New Roman" w:hAnsi="Times New Roman"/>
          <w:b w:val="0"/>
          <w:i w:val="0"/>
        </w:rPr>
        <w:t>30 октября - день инженера-механика;</w:t>
      </w:r>
    </w:p>
    <w:p w:rsidR="005C0A29" w:rsidRPr="00C7310D" w:rsidRDefault="005C0A29" w:rsidP="005C0A2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C7310D">
        <w:rPr>
          <w:rFonts w:ascii="Times New Roman" w:hAnsi="Times New Roman"/>
          <w:b w:val="0"/>
          <w:i w:val="0"/>
          <w:shd w:val="clear" w:color="auto" w:fill="FFFFFF"/>
        </w:rPr>
        <w:t xml:space="preserve">- </w:t>
      </w:r>
      <w:r w:rsidRPr="00C7310D">
        <w:rPr>
          <w:rFonts w:ascii="Times New Roman" w:hAnsi="Times New Roman"/>
          <w:b w:val="0"/>
          <w:i w:val="0"/>
        </w:rPr>
        <w:t>Во имя тех, кто живы: ко Дню памяти жертв политических репрессий;</w:t>
      </w:r>
    </w:p>
    <w:p w:rsidR="005C0A29" w:rsidRPr="00C7310D" w:rsidRDefault="005C0A29" w:rsidP="005C0A2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C7310D">
        <w:rPr>
          <w:rFonts w:ascii="Times New Roman" w:hAnsi="Times New Roman"/>
          <w:b w:val="0"/>
          <w:i w:val="0"/>
          <w:shd w:val="clear" w:color="auto" w:fill="FFFFFF"/>
        </w:rPr>
        <w:t xml:space="preserve">- </w:t>
      </w:r>
      <w:r w:rsidRPr="00C7310D">
        <w:rPr>
          <w:rFonts w:ascii="Times New Roman" w:hAnsi="Times New Roman"/>
          <w:b w:val="0"/>
          <w:i w:val="0"/>
        </w:rPr>
        <w:t>Виртуальная книжная выставка в помощь курсовому и дипломному проектированию по направлению «Энергомашиностроение», профиль «ДВС»;</w:t>
      </w:r>
    </w:p>
    <w:p w:rsidR="005C0A29" w:rsidRPr="00C7310D" w:rsidRDefault="005C0A29" w:rsidP="005C0A2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C7310D">
        <w:rPr>
          <w:rFonts w:ascii="Times New Roman" w:hAnsi="Times New Roman"/>
          <w:b w:val="0"/>
          <w:i w:val="0"/>
          <w:shd w:val="clear" w:color="auto" w:fill="FFFFFF"/>
        </w:rPr>
        <w:t xml:space="preserve"> - </w:t>
      </w:r>
      <w:r w:rsidRPr="00C7310D">
        <w:rPr>
          <w:rFonts w:ascii="Times New Roman" w:hAnsi="Times New Roman"/>
          <w:b w:val="0"/>
          <w:i w:val="0"/>
        </w:rPr>
        <w:t>Выставка к юбилею доктора исторических наук, профессора кафедры «</w:t>
      </w:r>
      <w:proofErr w:type="spellStart"/>
      <w:r w:rsidRPr="00C7310D">
        <w:rPr>
          <w:rFonts w:ascii="Times New Roman" w:hAnsi="Times New Roman"/>
          <w:b w:val="0"/>
          <w:i w:val="0"/>
        </w:rPr>
        <w:t>ГиСД</w:t>
      </w:r>
      <w:proofErr w:type="spellEnd"/>
      <w:r w:rsidRPr="00C7310D">
        <w:rPr>
          <w:rFonts w:ascii="Times New Roman" w:hAnsi="Times New Roman"/>
          <w:b w:val="0"/>
          <w:i w:val="0"/>
        </w:rPr>
        <w:t xml:space="preserve">» Ю. Т. </w:t>
      </w:r>
      <w:proofErr w:type="spellStart"/>
      <w:r w:rsidRPr="00C7310D">
        <w:rPr>
          <w:rFonts w:ascii="Times New Roman" w:hAnsi="Times New Roman"/>
          <w:b w:val="0"/>
          <w:i w:val="0"/>
        </w:rPr>
        <w:t>Трифанкова</w:t>
      </w:r>
      <w:proofErr w:type="spellEnd"/>
      <w:r w:rsidRPr="00C7310D">
        <w:rPr>
          <w:rFonts w:ascii="Times New Roman" w:hAnsi="Times New Roman"/>
          <w:b w:val="0"/>
        </w:rPr>
        <w:t>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читальных залах прошли следующие персональные выставки художников, фотографов, народных мастеров: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- Выставка работ Людмилы Алешиной «Сквозь узорные снежные сети»;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- 7-я выставка студенческих работ "Графический мир";</w:t>
      </w:r>
    </w:p>
    <w:p w:rsidR="005C0A29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- Ежегодная фотовыставка ко Дню Победы «Нам, живым, поименно их помнить»;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- </w:t>
      </w:r>
      <w:r w:rsidRPr="00C7310D">
        <w:rPr>
          <w:sz w:val="28"/>
          <w:szCs w:val="28"/>
          <w:shd w:val="clear" w:color="auto" w:fill="FFFFFF"/>
        </w:rPr>
        <w:t xml:space="preserve">Выставка графики. </w:t>
      </w:r>
      <w:r w:rsidRPr="00C7310D">
        <w:rPr>
          <w:sz w:val="28"/>
          <w:szCs w:val="28"/>
        </w:rPr>
        <w:t xml:space="preserve">Брянск глазами архитектора Людмилы </w:t>
      </w:r>
      <w:proofErr w:type="spellStart"/>
      <w:r w:rsidRPr="00C7310D">
        <w:rPr>
          <w:sz w:val="28"/>
          <w:szCs w:val="28"/>
        </w:rPr>
        <w:t>Вальцыферовой</w:t>
      </w:r>
      <w:proofErr w:type="spellEnd"/>
      <w:r w:rsidRPr="00C7310D">
        <w:rPr>
          <w:sz w:val="28"/>
          <w:szCs w:val="28"/>
        </w:rPr>
        <w:t>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lastRenderedPageBreak/>
        <w:t>С целью повышения культурно-образовательного уровня библиотекой регулярно проводятся тематические обзоры. В 2018 г. были прочитаны обзоры по 7 темам: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7310D">
        <w:rPr>
          <w:sz w:val="28"/>
          <w:szCs w:val="28"/>
        </w:rPr>
        <w:t xml:space="preserve">- </w:t>
      </w:r>
      <w:r w:rsidRPr="00C7310D">
        <w:rPr>
          <w:spacing w:val="-5"/>
          <w:sz w:val="28"/>
          <w:szCs w:val="28"/>
        </w:rPr>
        <w:t>Роль личности в истории. Иван Грозный;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7310D">
        <w:rPr>
          <w:spacing w:val="-5"/>
          <w:sz w:val="28"/>
          <w:szCs w:val="28"/>
        </w:rPr>
        <w:t>- Полководцы Руси;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7310D">
        <w:rPr>
          <w:spacing w:val="-5"/>
          <w:sz w:val="28"/>
          <w:szCs w:val="28"/>
        </w:rPr>
        <w:t xml:space="preserve">- Наследие М. К. </w:t>
      </w:r>
      <w:proofErr w:type="spellStart"/>
      <w:r w:rsidRPr="00C7310D">
        <w:rPr>
          <w:spacing w:val="-5"/>
          <w:sz w:val="28"/>
          <w:szCs w:val="28"/>
        </w:rPr>
        <w:t>Тенишевой</w:t>
      </w:r>
      <w:proofErr w:type="spellEnd"/>
      <w:r w:rsidRPr="00C7310D">
        <w:rPr>
          <w:spacing w:val="-5"/>
          <w:sz w:val="28"/>
          <w:szCs w:val="28"/>
        </w:rPr>
        <w:t>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7310D">
        <w:rPr>
          <w:spacing w:val="-5"/>
          <w:sz w:val="28"/>
          <w:szCs w:val="28"/>
        </w:rPr>
        <w:t>- Маршалы Победы;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7310D">
        <w:rPr>
          <w:spacing w:val="-5"/>
          <w:sz w:val="28"/>
          <w:szCs w:val="28"/>
        </w:rPr>
        <w:t>- Они освобождали Брянск. Помним своих героев;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7310D">
        <w:rPr>
          <w:spacing w:val="-5"/>
          <w:sz w:val="28"/>
          <w:szCs w:val="28"/>
        </w:rPr>
        <w:t>- 75-летие освобождение Брянска от немецко-</w:t>
      </w:r>
      <w:proofErr w:type="spellStart"/>
      <w:r w:rsidRPr="00C7310D">
        <w:rPr>
          <w:spacing w:val="-5"/>
          <w:sz w:val="28"/>
          <w:szCs w:val="28"/>
        </w:rPr>
        <w:t>фашистких</w:t>
      </w:r>
      <w:proofErr w:type="spellEnd"/>
      <w:r w:rsidRPr="00C7310D">
        <w:rPr>
          <w:spacing w:val="-5"/>
          <w:sz w:val="28"/>
          <w:szCs w:val="28"/>
        </w:rPr>
        <w:t xml:space="preserve"> захватчиков;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C7310D">
        <w:rPr>
          <w:spacing w:val="-5"/>
          <w:sz w:val="28"/>
          <w:szCs w:val="28"/>
        </w:rPr>
        <w:t>- Московское метро: история и мифы.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В современных условиях развития системы образования с особой значимостью возрастает постоянный интерес к эстетической культуре. Будущий специалист должен сформироваться как личность с творчески-ориентированным мышлением. Поэтому важнейшим звеном в системе </w:t>
      </w:r>
      <w:proofErr w:type="spellStart"/>
      <w:r w:rsidRPr="00C7310D">
        <w:rPr>
          <w:sz w:val="28"/>
          <w:szCs w:val="28"/>
        </w:rPr>
        <w:t>внеучебной</w:t>
      </w:r>
      <w:proofErr w:type="spellEnd"/>
      <w:r w:rsidRPr="00C7310D">
        <w:rPr>
          <w:sz w:val="28"/>
          <w:szCs w:val="28"/>
        </w:rPr>
        <w:t xml:space="preserve"> воспитательной работы является проведение библиотекой творческих встреч и массовых мероприятий.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2018 году  в Брянской области стартовала программа Перекрестного года двух культур - Австрии и России. Согласно Договору о творческом сотрудничестве  между филармонией и университетом, на базе БГТУ прошли творческие встречи, посвященные писателям и композиторам Австрии, подготовленные Научной библиотекой и Литературным клубом «Экватор»: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rStyle w:val="apple-converted-space"/>
          <w:sz w:val="28"/>
          <w:szCs w:val="28"/>
          <w:shd w:val="clear" w:color="auto" w:fill="FFFFFF"/>
        </w:rPr>
        <w:t xml:space="preserve">- </w:t>
      </w:r>
      <w:r w:rsidRPr="00C7310D">
        <w:rPr>
          <w:sz w:val="28"/>
          <w:szCs w:val="28"/>
          <w:shd w:val="clear" w:color="auto" w:fill="FFFFFF"/>
        </w:rPr>
        <w:t>С 20 по 22 февраля 2018 г. в Брянском государственном техническом университете прошли «Дни Моцарта».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r w:rsidRPr="00C7310D">
        <w:rPr>
          <w:sz w:val="28"/>
          <w:szCs w:val="28"/>
        </w:rPr>
        <w:t xml:space="preserve">Мероприятие состоялось в рамках проекта «Перекрестный год двух культур – Австрии и России». </w:t>
      </w:r>
      <w:r w:rsidRPr="00C7310D">
        <w:rPr>
          <w:sz w:val="28"/>
          <w:szCs w:val="28"/>
          <w:shd w:val="clear" w:color="auto" w:fill="FFFFFF"/>
        </w:rPr>
        <w:t>Цикл мероприятий, посвященных великому австрийскому композитору, открыла музыковед Наталья Александровна Сомова. Небольшой, но красочный рассказ о жизни Моцарта оставил массу положительных эмоций и расширил кругозор студентов технического вуза;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310D">
        <w:rPr>
          <w:sz w:val="28"/>
          <w:szCs w:val="28"/>
        </w:rPr>
        <w:t xml:space="preserve">- В </w:t>
      </w:r>
      <w:r w:rsidRPr="00C7310D">
        <w:rPr>
          <w:color w:val="000000"/>
          <w:sz w:val="28"/>
          <w:szCs w:val="28"/>
          <w:shd w:val="clear" w:color="auto" w:fill="FFFFFF"/>
        </w:rPr>
        <w:t xml:space="preserve">рамках перекрестного года двух культур - Австрии и России Научная библиотека БГТУ и Литературный клуб «Экватор» в феврале провели </w:t>
      </w:r>
      <w:r w:rsidRPr="00C7310D">
        <w:rPr>
          <w:color w:val="000000"/>
          <w:sz w:val="28"/>
          <w:szCs w:val="28"/>
          <w:shd w:val="clear" w:color="auto" w:fill="FFFFFF"/>
        </w:rPr>
        <w:lastRenderedPageBreak/>
        <w:t>творческую встречу «Таинственный гений - Франц Кафка», посвященную 135-летию писателя.</w:t>
      </w:r>
      <w:r w:rsidRPr="00C731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310D">
        <w:rPr>
          <w:color w:val="000000"/>
          <w:sz w:val="28"/>
          <w:szCs w:val="28"/>
          <w:shd w:val="clear" w:color="auto" w:fill="FFFFFF"/>
        </w:rPr>
        <w:t xml:space="preserve">Музыка А. </w:t>
      </w:r>
      <w:proofErr w:type="spellStart"/>
      <w:r w:rsidRPr="00C7310D">
        <w:rPr>
          <w:color w:val="000000"/>
          <w:sz w:val="28"/>
          <w:szCs w:val="28"/>
          <w:shd w:val="clear" w:color="auto" w:fill="FFFFFF"/>
        </w:rPr>
        <w:t>Шнитке</w:t>
      </w:r>
      <w:proofErr w:type="spellEnd"/>
      <w:r w:rsidRPr="00C7310D">
        <w:rPr>
          <w:color w:val="000000"/>
          <w:sz w:val="28"/>
          <w:szCs w:val="28"/>
          <w:shd w:val="clear" w:color="auto" w:fill="FFFFFF"/>
        </w:rPr>
        <w:t>, взгляд Кафки с экрана, воспоминания современников писателя и стихи Ф. Кафки в переводе Ольги Рощиной, которые прочли наши студенты - участники литературного клуба "Экватор"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7310D">
        <w:rPr>
          <w:color w:val="000000"/>
          <w:sz w:val="28"/>
          <w:szCs w:val="28"/>
        </w:rPr>
        <w:br/>
      </w:r>
      <w:r w:rsidRPr="00C7310D">
        <w:rPr>
          <w:color w:val="000000"/>
          <w:sz w:val="28"/>
          <w:szCs w:val="28"/>
          <w:shd w:val="clear" w:color="auto" w:fill="FFFFFF"/>
        </w:rPr>
        <w:t>Дополнило встречу выступление писателя Владимира Новожилова, рассказавшего о своей фантастической повести "Сон", посвященной Францу Кафке;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  <w:shd w:val="clear" w:color="auto" w:fill="FFFFFF"/>
        </w:rPr>
        <w:t>-</w:t>
      </w:r>
      <w:r w:rsidRPr="00C7310D">
        <w:rPr>
          <w:color w:val="000000"/>
          <w:sz w:val="28"/>
          <w:szCs w:val="28"/>
          <w:shd w:val="clear" w:color="auto" w:fill="FFFFFF"/>
        </w:rPr>
        <w:t>Программа перекрестного года музыки Австрии и России продолжилась в апреле показом фильма «Большой вальс».</w:t>
      </w:r>
      <w:r w:rsidRPr="00C731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Показ прошел в читальном зале Научной библиотеки. </w:t>
      </w:r>
      <w:r w:rsidRPr="00C7310D">
        <w:rPr>
          <w:color w:val="000000"/>
          <w:sz w:val="28"/>
          <w:szCs w:val="28"/>
          <w:shd w:val="clear" w:color="auto" w:fill="FFFFFF"/>
        </w:rPr>
        <w:t>Это биографический фильм об Иоганне Штраусе, о счастливом, но сложном периоде его личной жизни. Разумеется, в фильме было много музыки, ведь именно в это время были написаны «Голубой  Дунай» и «Сказки Венского леса»;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- Литературно-музыкальная композиция «О святое мое одиночество», посвященная жизни и творчеству влиятельного поэта-модерниста ХХ века </w:t>
      </w:r>
      <w:proofErr w:type="spellStart"/>
      <w:r w:rsidRPr="00C7310D">
        <w:rPr>
          <w:sz w:val="28"/>
          <w:szCs w:val="28"/>
        </w:rPr>
        <w:t>Райнера</w:t>
      </w:r>
      <w:proofErr w:type="spellEnd"/>
      <w:r w:rsidRPr="00C7310D">
        <w:rPr>
          <w:sz w:val="28"/>
          <w:szCs w:val="28"/>
        </w:rPr>
        <w:t xml:space="preserve"> Мария Рильке была представлена зрителям в октябре 2018 г. Поэзия Рильке, его философские размышления о судьбе человека, назначении поэта и высокой ответственности, возложенной на него, стали достоянием многих народов мира. Особую роль в жизни и творчестве Рильке сыграла Россия – его «духовная Родина». Записи песен на стихи Рильке в переводе Б. Пастернака, М. Цветаевой, А. Ахматовой в исполнении Ю. </w:t>
      </w:r>
      <w:proofErr w:type="spellStart"/>
      <w:r w:rsidRPr="00C7310D">
        <w:rPr>
          <w:sz w:val="28"/>
          <w:szCs w:val="28"/>
        </w:rPr>
        <w:t>Вайханского</w:t>
      </w:r>
      <w:proofErr w:type="spellEnd"/>
      <w:r w:rsidRPr="00C7310D">
        <w:rPr>
          <w:sz w:val="28"/>
          <w:szCs w:val="28"/>
        </w:rPr>
        <w:t>, О. Исаева, перекликались с воспоминаниями современников поэта и стихами, которые прочли участники литературного клуба "Экватор». Украшением мероприятия стали аудиозаписи стихов Рильке в исполнении народного артиста СССР Иннокентия Смоктуновского;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  <w:shd w:val="clear" w:color="auto" w:fill="FFFFFF"/>
        </w:rPr>
        <w:t>-</w:t>
      </w:r>
      <w:r w:rsidRPr="00C7310D">
        <w:rPr>
          <w:sz w:val="28"/>
          <w:szCs w:val="28"/>
        </w:rPr>
        <w:t xml:space="preserve"> Насыщенный культурными событиями год был завершен литературно-музыкальной композицией «Триумф и трагедия Стефана Цвейга», которая была показана зрителям в читальном зале Научной библиотеки 12 декабря. Этот выбор не случаен. Поэт, писатель, психолог, пацифист - слава этого человека проникла в самые удаленные уголки земли. Палитра его произведений </w:t>
      </w:r>
      <w:r w:rsidRPr="00C7310D">
        <w:rPr>
          <w:sz w:val="28"/>
          <w:szCs w:val="28"/>
        </w:rPr>
        <w:lastRenderedPageBreak/>
        <w:t xml:space="preserve">разнообразна. Нет жанра, в котором автор не попробовал бы свои силы: он писал стихотворения и драмы, очерки и эссе, исторические репортажи. Это настоящая литература с изящным языком, безупречным сюжетом и образами героев. Участники литературного клуба «Экватор» представили яркие моменты жизни и творчества писателя, которые перекликались с воспоминаниями современников и с мемуарами самого Стефана Цвейга. Украшением мероприятия стали его стихи, звучавшие под музыку Рихарда Штрауса и Сергея Рахманинова. Присутствовавшие в читальном зале студенты и преподаватели БГТУ, наслаждались поэзией знаменитого австрийца на немецком языке в исполнении Арины Жуковой и в художественном переводе Максима Ковалева.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Кроме мероприятий, приуроченных  к «Перекрестному году»  в 2018 году Научной библиотекой были проведены следующие мероприятия по культурно-творческому, образовательному и эстетическому воспитанию студентов и сотрудников университета: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</w:rPr>
        <w:t xml:space="preserve">- </w:t>
      </w:r>
      <w:r w:rsidRPr="00C7310D">
        <w:rPr>
          <w:sz w:val="28"/>
          <w:szCs w:val="28"/>
          <w:shd w:val="clear" w:color="auto" w:fill="FFFFFF"/>
        </w:rPr>
        <w:t xml:space="preserve">Концерт клуба авторской песни "Остров", посвященный 80- </w:t>
      </w:r>
      <w:proofErr w:type="spellStart"/>
      <w:r w:rsidRPr="00C7310D">
        <w:rPr>
          <w:sz w:val="28"/>
          <w:szCs w:val="28"/>
          <w:shd w:val="clear" w:color="auto" w:fill="FFFFFF"/>
        </w:rPr>
        <w:t>летию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со дня рождения поэта и гражданина Владимира Семеновича Высоцкого.</w:t>
      </w:r>
      <w:r w:rsidRPr="00C7310D">
        <w:rPr>
          <w:sz w:val="28"/>
          <w:szCs w:val="28"/>
        </w:rPr>
        <w:br/>
      </w:r>
      <w:r w:rsidRPr="00C7310D">
        <w:rPr>
          <w:sz w:val="28"/>
          <w:szCs w:val="28"/>
          <w:shd w:val="clear" w:color="auto" w:fill="FFFFFF"/>
        </w:rPr>
        <w:t>Его произведения до сих пор не потеряли актуальности: песни о войне, сатира, любовная и гражданская лирика. В концерте прозвучали песни, написанные в разные периоды жизни Высоцкого;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-Поэтический вечер на базе библиотеки ПК БГТУ «Душа моя полна тобою», посвященный Международному женскому дню. На вечере звучали стихи, посвященные женщинам;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>- Вечер памяти Людмилы Александровны Алешиной, в прошлом – сотрудника БГТУ, а также известной вышивальщицы, художника, поэта, филолога. В последние годы Людмила Александровна не раз участвовала в культурно-просветительских мероприятиях, проводимых в университете. С декабря 2017г. по март 2018 г. в читальном зале экспонировалась выставка ее вышитых картин, посвященная зиме, «Сквозь узорные снежные сети…».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r w:rsidRPr="00C7310D">
        <w:rPr>
          <w:sz w:val="28"/>
          <w:szCs w:val="28"/>
          <w:shd w:val="clear" w:color="auto" w:fill="FFFFFF"/>
        </w:rPr>
        <w:t xml:space="preserve">На вечере, посвященном ее памяти, присутствовали друзья, близкие, коллеги, </w:t>
      </w:r>
      <w:r w:rsidRPr="00C7310D">
        <w:rPr>
          <w:sz w:val="28"/>
          <w:szCs w:val="28"/>
          <w:shd w:val="clear" w:color="auto" w:fill="FFFFFF"/>
        </w:rPr>
        <w:lastRenderedPageBreak/>
        <w:t xml:space="preserve">участники литературного клуба «Экватор». Своими воспоминаниями поделились представитель Областного методического центра «Народное творчество» Н. И. Фетисов, член Брянского отделения союза писателей России Л. С. </w:t>
      </w:r>
      <w:proofErr w:type="spellStart"/>
      <w:r w:rsidRPr="00C7310D">
        <w:rPr>
          <w:sz w:val="28"/>
          <w:szCs w:val="28"/>
          <w:shd w:val="clear" w:color="auto" w:fill="FFFFFF"/>
        </w:rPr>
        <w:t>Ашеко</w:t>
      </w:r>
      <w:proofErr w:type="spellEnd"/>
      <w:r w:rsidRPr="00C7310D">
        <w:rPr>
          <w:sz w:val="28"/>
          <w:szCs w:val="28"/>
          <w:shd w:val="clear" w:color="auto" w:fill="FFFFFF"/>
        </w:rPr>
        <w:t>, друзья по жизни и творчеству;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 xml:space="preserve">- Презентация новой книги брянского историка Александра </w:t>
      </w:r>
      <w:proofErr w:type="spellStart"/>
      <w:r w:rsidRPr="00C7310D">
        <w:rPr>
          <w:sz w:val="28"/>
          <w:szCs w:val="28"/>
          <w:shd w:val="clear" w:color="auto" w:fill="FFFFFF"/>
        </w:rPr>
        <w:t>Ронжина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«Дмитрий </w:t>
      </w:r>
      <w:proofErr w:type="spellStart"/>
      <w:r w:rsidRPr="00C7310D">
        <w:rPr>
          <w:sz w:val="28"/>
          <w:szCs w:val="28"/>
          <w:shd w:val="clear" w:color="auto" w:fill="FFFFFF"/>
        </w:rPr>
        <w:t>Ольгердович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– князь Брянский».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r w:rsidRPr="00C7310D">
        <w:rPr>
          <w:sz w:val="28"/>
          <w:szCs w:val="28"/>
          <w:shd w:val="clear" w:color="auto" w:fill="FFFFFF"/>
        </w:rPr>
        <w:t>Брянская земля многие века была приграничной, переходя из рук в руки.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r w:rsidRPr="00C7310D">
        <w:rPr>
          <w:sz w:val="28"/>
          <w:szCs w:val="28"/>
          <w:shd w:val="clear" w:color="auto" w:fill="FFFFFF"/>
        </w:rPr>
        <w:t xml:space="preserve">Так было и во времена противостояния Московского государства и Великого княжества Литовского. Дмитрий </w:t>
      </w:r>
      <w:proofErr w:type="spellStart"/>
      <w:r w:rsidRPr="00C7310D">
        <w:rPr>
          <w:sz w:val="28"/>
          <w:szCs w:val="28"/>
          <w:shd w:val="clear" w:color="auto" w:fill="FFFFFF"/>
        </w:rPr>
        <w:t>Ольгердович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– Стародубский, </w:t>
      </w:r>
      <w:proofErr w:type="spellStart"/>
      <w:r w:rsidRPr="00C7310D">
        <w:rPr>
          <w:sz w:val="28"/>
          <w:szCs w:val="28"/>
          <w:shd w:val="clear" w:color="auto" w:fill="FFFFFF"/>
        </w:rPr>
        <w:t>Трубчевский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и брянский князь из рода Гедиминовичей, сын литовского князя, присягнувший на верность московскому князю Дмитрию (тогда еще не «Донскому»), участник Куликовской битвы. Книга Александра </w:t>
      </w:r>
      <w:proofErr w:type="spellStart"/>
      <w:r w:rsidRPr="00C7310D">
        <w:rPr>
          <w:sz w:val="28"/>
          <w:szCs w:val="28"/>
          <w:shd w:val="clear" w:color="auto" w:fill="FFFFFF"/>
        </w:rPr>
        <w:t>Ронжина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- о нем и о людях той эпохи;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 xml:space="preserve">- Литературно-музыкальная композиция к 75-летию освобождения </w:t>
      </w:r>
      <w:proofErr w:type="spellStart"/>
      <w:r w:rsidRPr="00C7310D">
        <w:rPr>
          <w:sz w:val="28"/>
          <w:szCs w:val="28"/>
          <w:shd w:val="clear" w:color="auto" w:fill="FFFFFF"/>
        </w:rPr>
        <w:t>Брянщины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от немецко-</w:t>
      </w:r>
      <w:proofErr w:type="spellStart"/>
      <w:r w:rsidRPr="00C7310D">
        <w:rPr>
          <w:sz w:val="28"/>
          <w:szCs w:val="28"/>
          <w:shd w:val="clear" w:color="auto" w:fill="FFFFFF"/>
        </w:rPr>
        <w:t>фашистких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захватчиков была проведена  на базе библиотеки ПК БГТУ. Студенты и преподаватели колледжа читали стихи, посвященные войне и </w:t>
      </w:r>
      <w:proofErr w:type="spellStart"/>
      <w:r w:rsidRPr="00C7310D">
        <w:rPr>
          <w:sz w:val="28"/>
          <w:szCs w:val="28"/>
          <w:shd w:val="clear" w:color="auto" w:fill="FFFFFF"/>
        </w:rPr>
        <w:t>Брянщине</w:t>
      </w:r>
      <w:proofErr w:type="spellEnd"/>
      <w:r w:rsidRPr="00C7310D">
        <w:rPr>
          <w:sz w:val="28"/>
          <w:szCs w:val="28"/>
          <w:shd w:val="clear" w:color="auto" w:fill="FFFFFF"/>
        </w:rPr>
        <w:t>. Звучали песни венных лет.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 xml:space="preserve">- Встреча первокурсников УНТИ с архитектором и художником Людмилой Николаевной </w:t>
      </w:r>
      <w:proofErr w:type="spellStart"/>
      <w:r w:rsidRPr="00C7310D">
        <w:rPr>
          <w:sz w:val="28"/>
          <w:szCs w:val="28"/>
          <w:shd w:val="clear" w:color="auto" w:fill="FFFFFF"/>
        </w:rPr>
        <w:t>Вальцыферовой</w:t>
      </w:r>
      <w:proofErr w:type="spellEnd"/>
      <w:r w:rsidRPr="00C7310D">
        <w:rPr>
          <w:sz w:val="28"/>
          <w:szCs w:val="28"/>
          <w:shd w:val="clear" w:color="auto" w:fill="FFFFFF"/>
        </w:rPr>
        <w:t>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r w:rsidRPr="00C7310D">
        <w:rPr>
          <w:sz w:val="28"/>
          <w:szCs w:val="28"/>
          <w:shd w:val="clear" w:color="auto" w:fill="FFFFFF"/>
        </w:rPr>
        <w:t xml:space="preserve">Была представлена книга «Брянск глазами архитектора» и только что открывшаяся выставка графических работ Л.Н. </w:t>
      </w:r>
      <w:proofErr w:type="spellStart"/>
      <w:r w:rsidRPr="00C7310D">
        <w:rPr>
          <w:sz w:val="28"/>
          <w:szCs w:val="28"/>
          <w:shd w:val="clear" w:color="auto" w:fill="FFFFFF"/>
        </w:rPr>
        <w:t>Вальцыферовой</w:t>
      </w:r>
      <w:proofErr w:type="spellEnd"/>
      <w:r w:rsidRPr="00C7310D">
        <w:rPr>
          <w:sz w:val="28"/>
          <w:szCs w:val="28"/>
          <w:shd w:val="clear" w:color="auto" w:fill="FFFFFF"/>
        </w:rPr>
        <w:t>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C7310D">
        <w:rPr>
          <w:sz w:val="28"/>
          <w:szCs w:val="28"/>
          <w:shd w:val="clear" w:color="auto" w:fill="FFFFFF"/>
        </w:rPr>
        <w:t>Накануне Дня города состоялся содержательный разговор о Брянске, об умении увидеть интересное в обыденном, о том, как важно найти правильный ракурс, свою точку зрения;</w:t>
      </w:r>
      <w:proofErr w:type="gramEnd"/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>- Презентация клуба исторического танца «Чудное мгновение».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r w:rsidRPr="00C7310D">
        <w:rPr>
          <w:sz w:val="28"/>
          <w:szCs w:val="28"/>
        </w:rPr>
        <w:br/>
      </w:r>
      <w:r w:rsidRPr="00C7310D">
        <w:rPr>
          <w:sz w:val="28"/>
          <w:szCs w:val="28"/>
          <w:shd w:val="clear" w:color="auto" w:fill="FFFFFF"/>
        </w:rPr>
        <w:t>Руководитель клуба Анастасия Шевелева рассказала о современной традиции устройства балов в стиле 18-20 вв., о танцах, реконструированных по историческим источникам, а также сочиненных современными хореографами.</w:t>
      </w:r>
      <w:r w:rsidRPr="00C7310D">
        <w:rPr>
          <w:rStyle w:val="apple-converted-space"/>
          <w:sz w:val="28"/>
          <w:szCs w:val="28"/>
          <w:shd w:val="clear" w:color="auto" w:fill="FFFFFF"/>
        </w:rPr>
        <w:t> </w:t>
      </w:r>
      <w:r w:rsidRPr="00C7310D">
        <w:rPr>
          <w:sz w:val="28"/>
          <w:szCs w:val="28"/>
          <w:shd w:val="clear" w:color="auto" w:fill="FFFFFF"/>
        </w:rPr>
        <w:t>Были представлены платья из коллекции клуба, бальные аксессуары;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 xml:space="preserve">- Литературно-музыкальная композиция ко Дню памяти нашего земляка, поэта, драматурга Алексея Константиновича Толстого. На мероприятии </w:t>
      </w:r>
      <w:r w:rsidRPr="00C7310D">
        <w:rPr>
          <w:sz w:val="28"/>
          <w:szCs w:val="28"/>
          <w:shd w:val="clear" w:color="auto" w:fill="FFFFFF"/>
        </w:rPr>
        <w:lastRenderedPageBreak/>
        <w:t xml:space="preserve">звучали воспоминания современников, стихи поэта в исполнении наших студентов – участников литературного клуба «Экватор» Максима Ковалева (14-БАС), Ирины Сениной (16-УК), Юрия Миронова (16-НТТС), Дмитрия </w:t>
      </w:r>
      <w:proofErr w:type="spellStart"/>
      <w:r w:rsidRPr="00C7310D">
        <w:rPr>
          <w:sz w:val="28"/>
          <w:szCs w:val="28"/>
          <w:shd w:val="clear" w:color="auto" w:fill="FFFFFF"/>
        </w:rPr>
        <w:t>Дашунина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(16-МАШ). Лиризм композиции подчеркнули романсы на стихи А. К. Толстого в исполнении О. </w:t>
      </w:r>
      <w:proofErr w:type="spellStart"/>
      <w:r w:rsidRPr="00C7310D">
        <w:rPr>
          <w:sz w:val="28"/>
          <w:szCs w:val="28"/>
          <w:shd w:val="clear" w:color="auto" w:fill="FFFFFF"/>
        </w:rPr>
        <w:t>Погудина</w:t>
      </w:r>
      <w:proofErr w:type="spellEnd"/>
      <w:r w:rsidRPr="00C7310D">
        <w:rPr>
          <w:sz w:val="28"/>
          <w:szCs w:val="28"/>
          <w:shd w:val="clear" w:color="auto" w:fill="FFFFFF"/>
        </w:rPr>
        <w:t xml:space="preserve"> и Д. Хворостовского;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  <w:shd w:val="clear" w:color="auto" w:fill="FFFFFF"/>
        </w:rPr>
        <w:t>-</w:t>
      </w:r>
      <w:r w:rsidRPr="00C7310D">
        <w:rPr>
          <w:sz w:val="28"/>
          <w:szCs w:val="28"/>
        </w:rPr>
        <w:t>III-Й КОНКУРС ЧТЕЦОВ в рамках «Первокурсник-шоу 2018», организаторами которого выступили литературный клуб «Экватор»  и Научная библиотека</w:t>
      </w:r>
      <w:r>
        <w:rPr>
          <w:sz w:val="28"/>
          <w:szCs w:val="28"/>
        </w:rPr>
        <w:t>.</w:t>
      </w:r>
      <w:r w:rsidRPr="00C7310D">
        <w:rPr>
          <w:vanish/>
          <w:sz w:val="28"/>
          <w:szCs w:val="28"/>
        </w:rPr>
        <w:br/>
      </w:r>
      <w:r w:rsidRPr="00C7310D">
        <w:rPr>
          <w:sz w:val="28"/>
          <w:szCs w:val="28"/>
        </w:rPr>
        <w:br/>
        <w:t xml:space="preserve">В конкурсе приняли участие 10 человек. Конкурсанты выступали в двух номинациях: 1)прочтение стихотворения одного из любимых поэтов; 2) прочтение стихотворения собственного сочинения. В состав жюри вошли доцент кафедры ПСЖД Шорохов С.Г., а также члены Брянского литературного объединения. Все первокурсники серьезно подготовились, блестяще выступили, показав свое мастерство.  После длительного обсуждения жюри огласило результаты: 1 место - Денис </w:t>
      </w:r>
      <w:proofErr w:type="spellStart"/>
      <w:r w:rsidRPr="00C7310D">
        <w:rPr>
          <w:sz w:val="28"/>
          <w:szCs w:val="28"/>
        </w:rPr>
        <w:t>Корнюхов</w:t>
      </w:r>
      <w:proofErr w:type="spellEnd"/>
      <w:r w:rsidRPr="00C7310D">
        <w:rPr>
          <w:sz w:val="28"/>
          <w:szCs w:val="28"/>
        </w:rPr>
        <w:t xml:space="preserve"> (18-ИНН); 2 место - Виктория </w:t>
      </w:r>
      <w:proofErr w:type="spellStart"/>
      <w:r w:rsidRPr="00C7310D">
        <w:rPr>
          <w:sz w:val="28"/>
          <w:szCs w:val="28"/>
        </w:rPr>
        <w:t>Сильванович</w:t>
      </w:r>
      <w:proofErr w:type="spellEnd"/>
      <w:r w:rsidRPr="00C7310D">
        <w:rPr>
          <w:sz w:val="28"/>
          <w:szCs w:val="28"/>
        </w:rPr>
        <w:t xml:space="preserve"> (18-НТТС); 3 место - Вадим Лазарев (18-ИСТ1). Приз зрительских симпатий вручили Маргарите Лях (18-НТТС), которая выступала сразу в двух номинациях. Победители конкурса не только получили дипломы и ценные призы, но и принесли бонусные баллы своим факультетам;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  <w:shd w:val="clear" w:color="auto" w:fill="FFFFFF"/>
        </w:rPr>
        <w:t>-В октябре</w:t>
      </w:r>
      <w:r w:rsidRPr="00C7310D">
        <w:rPr>
          <w:sz w:val="28"/>
          <w:szCs w:val="28"/>
        </w:rPr>
        <w:t xml:space="preserve"> БГТУ принимал школу бального танца «Ника». Организатором мероприятия выступила Научная библиотека. Для участников этой школы танцы не спорт, а приятный интересный досуг. Гости вечера узнали о том, сколько видов вальса существует, чем они отличаются, разучивали движения и пробовали танцевать вальс-миньон, фигурный вальс, полонез и другие классические европейские танцы 19 – 20 вв. У кого-то получалось лучше, у кого-то хуже, но неизменной оставалась атмосфера праздника и хорошего настроения;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- Презентация двухтомника "Дворянские усадьбы Брянского края". </w:t>
      </w:r>
      <w:r w:rsidRPr="00C7310D">
        <w:rPr>
          <w:sz w:val="28"/>
          <w:szCs w:val="28"/>
        </w:rPr>
        <w:br/>
        <w:t xml:space="preserve">Архитектор, профессор А. В. Городков рассказал студентам БГТУ о сегодняшнем состоянии брянских усадеб, о том, какими они были когда-то, об </w:t>
      </w:r>
      <w:r w:rsidRPr="00C7310D">
        <w:rPr>
          <w:sz w:val="28"/>
          <w:szCs w:val="28"/>
        </w:rPr>
        <w:lastRenderedPageBreak/>
        <w:t xml:space="preserve">атмосфере, царившей в загородных имениях, известных людях, которые там жили и гостили. Рассказ сопровождал фильм-презентация "Дворянские усадьбы Брянского края". </w:t>
      </w:r>
      <w:r w:rsidRPr="00C7310D">
        <w:rPr>
          <w:vanish/>
          <w:sz w:val="28"/>
          <w:szCs w:val="28"/>
        </w:rPr>
        <w:br/>
      </w:r>
      <w:r w:rsidRPr="00C7310D">
        <w:rPr>
          <w:sz w:val="28"/>
          <w:szCs w:val="28"/>
        </w:rPr>
        <w:t xml:space="preserve">Со словами благодарности творческому коллективу авторов двухтомника и о важности сохранения исторического и культурного наследия выступили архитектор Л. Н. </w:t>
      </w:r>
      <w:proofErr w:type="spellStart"/>
      <w:r w:rsidRPr="00C7310D">
        <w:rPr>
          <w:sz w:val="28"/>
          <w:szCs w:val="28"/>
        </w:rPr>
        <w:t>Вальцыферова</w:t>
      </w:r>
      <w:proofErr w:type="spellEnd"/>
      <w:r w:rsidRPr="00C7310D">
        <w:rPr>
          <w:sz w:val="28"/>
          <w:szCs w:val="28"/>
        </w:rPr>
        <w:t xml:space="preserve"> и профессор кафедры «Гуманитарные и социальные дисциплины» Ю. Т. </w:t>
      </w:r>
      <w:proofErr w:type="spellStart"/>
      <w:r w:rsidRPr="00C7310D">
        <w:rPr>
          <w:sz w:val="28"/>
          <w:szCs w:val="28"/>
        </w:rPr>
        <w:t>Трифанков</w:t>
      </w:r>
      <w:proofErr w:type="spellEnd"/>
      <w:r w:rsidRPr="00C7310D">
        <w:rPr>
          <w:sz w:val="28"/>
          <w:szCs w:val="28"/>
        </w:rPr>
        <w:t>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- Литературный вечер «Нам не дано предугадать…», посвященный 215-летию Ф. И. Тютчева. Яркий представитель золотого века русской поэзии, дипломат, публицист, мыслитель! Его стихами по сей день зачитывается весь мир. Студенты БГТУ отдали дань уважения и памяти великому поэту, рассказав о самых ярких страницах его жизни и творчества, а стихи Тютчева исполнили участники литературного клуба «Экватор». С заключительным словом выступила кандидат педагогических наук, доцент, член союза писателей Нина Петровна </w:t>
      </w:r>
      <w:proofErr w:type="spellStart"/>
      <w:r w:rsidRPr="00C7310D">
        <w:rPr>
          <w:sz w:val="28"/>
          <w:szCs w:val="28"/>
        </w:rPr>
        <w:t>Волченкова</w:t>
      </w:r>
      <w:proofErr w:type="spellEnd"/>
      <w:r w:rsidRPr="00C7310D">
        <w:rPr>
          <w:sz w:val="28"/>
          <w:szCs w:val="28"/>
        </w:rPr>
        <w:t>, которая подчеркнула значимость этой встречи для культурного обогащения молодежи нашего университета и прочла поэму собственного сочинения, посвященную Ф. И. Тютчеву;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- К юбилею Ф.И. Тютчева Научная библиотека и литературный клуб «Экватор» подготовили видеоролик, где стихи поэта читали доценты Г.В. </w:t>
      </w:r>
      <w:proofErr w:type="spellStart"/>
      <w:r w:rsidRPr="00C7310D">
        <w:rPr>
          <w:sz w:val="28"/>
          <w:szCs w:val="28"/>
        </w:rPr>
        <w:t>Невмержицкая</w:t>
      </w:r>
      <w:proofErr w:type="spellEnd"/>
      <w:r w:rsidRPr="00C7310D">
        <w:rPr>
          <w:sz w:val="28"/>
          <w:szCs w:val="28"/>
        </w:rPr>
        <w:t>, Н.Г. Петрова и участники литературного клуба.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310D">
        <w:rPr>
          <w:sz w:val="28"/>
          <w:szCs w:val="28"/>
        </w:rPr>
        <w:t xml:space="preserve">-Интеллектуальная игра «Битва полов». </w:t>
      </w:r>
      <w:r w:rsidRPr="00C7310D">
        <w:rPr>
          <w:color w:val="000000"/>
          <w:sz w:val="28"/>
          <w:szCs w:val="28"/>
        </w:rPr>
        <w:t xml:space="preserve">С целью развития </w:t>
      </w:r>
      <w:r w:rsidRPr="00C7310D">
        <w:rPr>
          <w:color w:val="000000"/>
          <w:sz w:val="28"/>
          <w:szCs w:val="28"/>
          <w:shd w:val="clear" w:color="auto" w:fill="FFFFFF"/>
        </w:rPr>
        <w:t>навыков межличностного общения</w:t>
      </w:r>
      <w:r w:rsidRPr="00C7310D">
        <w:rPr>
          <w:color w:val="000000"/>
          <w:sz w:val="28"/>
          <w:szCs w:val="28"/>
        </w:rPr>
        <w:t xml:space="preserve"> и выявления </w:t>
      </w:r>
      <w:r w:rsidRPr="00C7310D">
        <w:rPr>
          <w:color w:val="000000"/>
          <w:sz w:val="28"/>
          <w:szCs w:val="28"/>
          <w:shd w:val="clear" w:color="auto" w:fill="FFFFFF"/>
        </w:rPr>
        <w:t>творческих способностей обучающихся</w:t>
      </w:r>
      <w:r w:rsidRPr="00C7310D">
        <w:rPr>
          <w:color w:val="000000"/>
          <w:sz w:val="28"/>
          <w:szCs w:val="28"/>
        </w:rPr>
        <w:t>,  Научная библиотека и  кафедра «</w:t>
      </w:r>
      <w:proofErr w:type="spellStart"/>
      <w:r w:rsidRPr="00C7310D">
        <w:rPr>
          <w:color w:val="000000"/>
          <w:sz w:val="28"/>
          <w:szCs w:val="28"/>
        </w:rPr>
        <w:t>Гуманитрные</w:t>
      </w:r>
      <w:proofErr w:type="spellEnd"/>
      <w:r w:rsidRPr="00C7310D">
        <w:rPr>
          <w:color w:val="000000"/>
          <w:sz w:val="28"/>
          <w:szCs w:val="28"/>
        </w:rPr>
        <w:t xml:space="preserve"> и социальные дисциплины» по итогам обучения дисциплинам «Самоорганизация» и «Философия» провели интеллектуальную игру, в которой участвовали студенты 2 курса МТФ. Участники были разделены на две команды: юноши и девушки. Они прошли 8 конкурсов на внимание, эрудицию и творческое воображение. По итогам игры были определены победители в следующих номинациях: лучшая команда (</w:t>
      </w:r>
      <w:r w:rsidRPr="00C7310D">
        <w:rPr>
          <w:color w:val="000000"/>
          <w:sz w:val="28"/>
          <w:szCs w:val="28"/>
          <w:lang w:val="en-US"/>
        </w:rPr>
        <w:t>Men</w:t>
      </w:r>
      <w:r w:rsidRPr="00C7310D">
        <w:rPr>
          <w:color w:val="000000"/>
          <w:sz w:val="28"/>
          <w:szCs w:val="28"/>
        </w:rPr>
        <w:t xml:space="preserve"> ТФ), лучший капитан (Владислав Дроздов 17-МАШ1), лучшие игроки (Иван </w:t>
      </w:r>
      <w:proofErr w:type="spellStart"/>
      <w:r w:rsidRPr="00C7310D">
        <w:rPr>
          <w:color w:val="000000"/>
          <w:sz w:val="28"/>
          <w:szCs w:val="28"/>
        </w:rPr>
        <w:t>Лапхан</w:t>
      </w:r>
      <w:proofErr w:type="spellEnd"/>
      <w:r w:rsidRPr="00C7310D">
        <w:rPr>
          <w:color w:val="000000"/>
          <w:sz w:val="28"/>
          <w:szCs w:val="28"/>
        </w:rPr>
        <w:t xml:space="preserve"> 17-ТБ, Савченко Наталья 17-УК), лучший болельщик (Олег </w:t>
      </w:r>
      <w:proofErr w:type="spellStart"/>
      <w:r w:rsidRPr="00C7310D">
        <w:rPr>
          <w:color w:val="000000"/>
          <w:sz w:val="28"/>
          <w:szCs w:val="28"/>
        </w:rPr>
        <w:t>Букреев</w:t>
      </w:r>
      <w:proofErr w:type="spellEnd"/>
      <w:r w:rsidRPr="00C7310D">
        <w:rPr>
          <w:color w:val="000000"/>
          <w:sz w:val="28"/>
          <w:szCs w:val="28"/>
        </w:rPr>
        <w:t xml:space="preserve"> 17-МАШ3).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310D">
        <w:rPr>
          <w:sz w:val="28"/>
          <w:szCs w:val="28"/>
        </w:rPr>
        <w:lastRenderedPageBreak/>
        <w:t>При проведении мероприятий коллектив библиотеки тщательно подходит к оформлению зала, не забывая о том, что эмоциональный эффект достигается благодаря использованию современной техники.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МАРКЕТИНГОВАЯ ДЕЯТЕЛЬНОСТЬ. РЕКЛАМА БИБЛИОТЕКИ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В 2018 году велась активная работа по поддержке и актуализации сайта библиотеки (</w:t>
      </w:r>
      <w:hyperlink r:id="rId10" w:history="1">
        <w:r w:rsidRPr="00C7310D">
          <w:rPr>
            <w:color w:val="0000FF"/>
            <w:sz w:val="28"/>
            <w:szCs w:val="28"/>
            <w:u w:val="single"/>
          </w:rPr>
          <w:t>http://lib.tu-bryansk.ru/</w:t>
        </w:r>
      </w:hyperlink>
      <w:r w:rsidRPr="00C7310D">
        <w:rPr>
          <w:sz w:val="28"/>
          <w:szCs w:val="28"/>
        </w:rPr>
        <w:t>) и группы «Научная библиотека Брянского ГТУ» в социальной сети «</w:t>
      </w:r>
      <w:proofErr w:type="spellStart"/>
      <w:r w:rsidRPr="00C7310D">
        <w:rPr>
          <w:sz w:val="28"/>
          <w:szCs w:val="28"/>
        </w:rPr>
        <w:t>ВКонтакте</w:t>
      </w:r>
      <w:proofErr w:type="spellEnd"/>
      <w:r w:rsidRPr="00C7310D">
        <w:rPr>
          <w:sz w:val="28"/>
          <w:szCs w:val="28"/>
        </w:rPr>
        <w:t xml:space="preserve">» </w:t>
      </w:r>
      <w:hyperlink r:id="rId11" w:history="1">
        <w:r w:rsidRPr="00C7310D">
          <w:rPr>
            <w:color w:val="0000FF"/>
            <w:sz w:val="28"/>
            <w:szCs w:val="28"/>
            <w:u w:val="single"/>
          </w:rPr>
          <w:t>https://vk.com/club96413619</w:t>
        </w:r>
      </w:hyperlink>
      <w:r w:rsidRPr="00C7310D">
        <w:rPr>
          <w:sz w:val="28"/>
          <w:szCs w:val="28"/>
        </w:rPr>
        <w:t xml:space="preserve">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Новости и анонсы культурно-массовых мероприятий публикуются на сайте БГТУ,  на сайте Научной библиотеки, а  также  на странице «</w:t>
      </w:r>
      <w:proofErr w:type="spellStart"/>
      <w:r w:rsidRPr="00C7310D">
        <w:rPr>
          <w:sz w:val="28"/>
          <w:szCs w:val="28"/>
        </w:rPr>
        <w:t>ВКонтакте</w:t>
      </w:r>
      <w:proofErr w:type="spellEnd"/>
      <w:r w:rsidRPr="00C7310D">
        <w:rPr>
          <w:sz w:val="28"/>
          <w:szCs w:val="28"/>
        </w:rPr>
        <w:t>».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С помощью сайта мы предлагаем виртуальным посетителям не только необходимую им информацию в кратчайшие сроки и различными способами, но и помощь в ее поиске.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За год число посещений сайта библиотеки - более 1500, </w:t>
      </w:r>
      <w:proofErr w:type="gramStart"/>
      <w:r w:rsidRPr="00C7310D">
        <w:rPr>
          <w:sz w:val="28"/>
          <w:szCs w:val="28"/>
        </w:rPr>
        <w:t>Интернет-каталога</w:t>
      </w:r>
      <w:proofErr w:type="gramEnd"/>
      <w:r w:rsidRPr="00C7310D">
        <w:rPr>
          <w:sz w:val="28"/>
          <w:szCs w:val="28"/>
        </w:rPr>
        <w:t xml:space="preserve"> - более 44 000. Наибольший интерес вызывают БД Книги и БД Учебная литература издательства БГТУ.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 xml:space="preserve">Согласно полученной статистике, посещаемость страницы </w:t>
      </w:r>
      <w:proofErr w:type="spellStart"/>
      <w:r w:rsidRPr="00C7310D">
        <w:rPr>
          <w:sz w:val="28"/>
          <w:szCs w:val="28"/>
        </w:rPr>
        <w:t>ВКонтакте</w:t>
      </w:r>
      <w:proofErr w:type="spellEnd"/>
      <w:r w:rsidRPr="00C7310D">
        <w:rPr>
          <w:sz w:val="28"/>
          <w:szCs w:val="28"/>
        </w:rPr>
        <w:t xml:space="preserve">» </w:t>
      </w:r>
      <w:r w:rsidRPr="00C7310D">
        <w:rPr>
          <w:sz w:val="28"/>
          <w:szCs w:val="28"/>
          <w:shd w:val="clear" w:color="auto" w:fill="FFFFFF"/>
        </w:rPr>
        <w:t>составила 594 посетителей и 1869 просмотров за год.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>В рамках рекламы библиотеки и ее фондов были оформлены  стенды: «Книги 2017 года, которые стоит прочитать», «Французская литература 19 века: между средневековьем и современностью» и «БРЯНСК/32.РФ» с краеведческой информацией.</w:t>
      </w:r>
    </w:p>
    <w:p w:rsidR="005C0A29" w:rsidRDefault="005C0A29" w:rsidP="005C0A29">
      <w:pPr>
        <w:pStyle w:val="a5"/>
        <w:spacing w:line="360" w:lineRule="auto"/>
        <w:ind w:firstLine="709"/>
        <w:rPr>
          <w:szCs w:val="28"/>
        </w:rPr>
      </w:pPr>
    </w:p>
    <w:p w:rsidR="005C0A29" w:rsidRPr="00C7310D" w:rsidRDefault="005C0A29" w:rsidP="005C0A29">
      <w:pPr>
        <w:pStyle w:val="a5"/>
        <w:spacing w:line="360" w:lineRule="auto"/>
        <w:ind w:firstLine="709"/>
        <w:jc w:val="center"/>
        <w:rPr>
          <w:szCs w:val="28"/>
        </w:rPr>
      </w:pPr>
      <w:r w:rsidRPr="00C7310D">
        <w:rPr>
          <w:szCs w:val="28"/>
        </w:rPr>
        <w:t>МЕТОДИЧЕСКОЕ ОБЕСПЕЧЕНИЕ</w:t>
      </w:r>
    </w:p>
    <w:p w:rsidR="005C0A29" w:rsidRPr="00C7310D" w:rsidRDefault="005C0A29" w:rsidP="005C0A29">
      <w:pPr>
        <w:pStyle w:val="a5"/>
        <w:spacing w:line="360" w:lineRule="auto"/>
        <w:ind w:firstLine="709"/>
        <w:rPr>
          <w:szCs w:val="28"/>
        </w:rPr>
      </w:pPr>
    </w:p>
    <w:p w:rsidR="005C0A29" w:rsidRPr="00C7310D" w:rsidRDefault="005C0A29" w:rsidP="005C0A29">
      <w:pPr>
        <w:pStyle w:val="a5"/>
        <w:spacing w:line="360" w:lineRule="auto"/>
        <w:ind w:firstLine="709"/>
        <w:rPr>
          <w:szCs w:val="28"/>
        </w:rPr>
      </w:pPr>
      <w:r w:rsidRPr="00C7310D">
        <w:rPr>
          <w:szCs w:val="28"/>
        </w:rPr>
        <w:t xml:space="preserve">В 2018 году </w:t>
      </w:r>
      <w:proofErr w:type="gramStart"/>
      <w:r w:rsidRPr="00C7310D">
        <w:rPr>
          <w:szCs w:val="28"/>
        </w:rPr>
        <w:t>разработаны</w:t>
      </w:r>
      <w:proofErr w:type="gramEnd"/>
      <w:r w:rsidRPr="00C7310D">
        <w:rPr>
          <w:szCs w:val="28"/>
        </w:rPr>
        <w:t xml:space="preserve">: «Положение о формировании библиотечного фонда Научной библиотеки ФГБОУ </w:t>
      </w:r>
      <w:proofErr w:type="gramStart"/>
      <w:r w:rsidRPr="00C7310D">
        <w:rPr>
          <w:szCs w:val="28"/>
        </w:rPr>
        <w:t>ВО</w:t>
      </w:r>
      <w:proofErr w:type="gramEnd"/>
      <w:r w:rsidRPr="00C7310D">
        <w:rPr>
          <w:szCs w:val="28"/>
        </w:rPr>
        <w:t xml:space="preserve"> «Брянский государственный технический университет»; Регламент «Тематический план комплектования </w:t>
      </w:r>
      <w:r w:rsidRPr="00C7310D">
        <w:rPr>
          <w:szCs w:val="28"/>
        </w:rPr>
        <w:lastRenderedPageBreak/>
        <w:t>Научной библиотеки ФГБОУ ВО «Брянский государственный технический университет»; Справка «Порядок учета документов библиотечного фонда».</w:t>
      </w:r>
    </w:p>
    <w:p w:rsidR="005C0A29" w:rsidRPr="00C7310D" w:rsidRDefault="005C0A29" w:rsidP="005C0A29">
      <w:pPr>
        <w:pStyle w:val="a5"/>
        <w:spacing w:line="360" w:lineRule="auto"/>
        <w:ind w:firstLine="709"/>
        <w:rPr>
          <w:szCs w:val="28"/>
        </w:rPr>
      </w:pPr>
    </w:p>
    <w:p w:rsidR="005C0A29" w:rsidRDefault="005C0A29" w:rsidP="005C0A29">
      <w:pPr>
        <w:spacing w:line="360" w:lineRule="auto"/>
        <w:ind w:firstLine="709"/>
        <w:jc w:val="center"/>
        <w:rPr>
          <w:sz w:val="28"/>
          <w:szCs w:val="28"/>
        </w:rPr>
      </w:pPr>
      <w:r w:rsidRPr="00C7310D">
        <w:rPr>
          <w:sz w:val="28"/>
          <w:szCs w:val="28"/>
        </w:rPr>
        <w:t xml:space="preserve">КАДРЫ БИБЛИОТЕКИ. </w:t>
      </w:r>
    </w:p>
    <w:p w:rsidR="005C0A29" w:rsidRPr="00C7310D" w:rsidRDefault="005C0A29" w:rsidP="005C0A29">
      <w:pPr>
        <w:spacing w:line="360" w:lineRule="auto"/>
        <w:ind w:firstLine="709"/>
        <w:jc w:val="center"/>
        <w:rPr>
          <w:sz w:val="28"/>
          <w:szCs w:val="28"/>
        </w:rPr>
      </w:pPr>
      <w:r w:rsidRPr="00C7310D">
        <w:rPr>
          <w:sz w:val="28"/>
          <w:szCs w:val="28"/>
        </w:rPr>
        <w:t>ПОВЫШЕНИЕ КВАЛИФИКАЦИИ СОТРУДНИКОВ БИБЛИОТЕКИ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  <w:shd w:val="clear" w:color="auto" w:fill="FFFFFF"/>
        </w:rPr>
        <w:t xml:space="preserve">В 2018 г. 2 сотрудника (заместитель директора и главный библиограф) Научной Библиотеки БГТУ прошли курсы повышения квалификации </w:t>
      </w:r>
      <w:r w:rsidRPr="00C7310D">
        <w:rPr>
          <w:sz w:val="28"/>
          <w:szCs w:val="28"/>
        </w:rPr>
        <w:t xml:space="preserve">в Библиотеке иностранной литературы им. М.И. </w:t>
      </w:r>
      <w:proofErr w:type="spellStart"/>
      <w:r w:rsidRPr="00C7310D">
        <w:rPr>
          <w:sz w:val="28"/>
          <w:szCs w:val="28"/>
        </w:rPr>
        <w:t>Рудомино</w:t>
      </w:r>
      <w:proofErr w:type="spellEnd"/>
      <w:r w:rsidRPr="00C7310D">
        <w:rPr>
          <w:sz w:val="28"/>
          <w:szCs w:val="28"/>
        </w:rPr>
        <w:t xml:space="preserve"> </w:t>
      </w:r>
      <w:r w:rsidRPr="00C7310D">
        <w:rPr>
          <w:rStyle w:val="a9"/>
          <w:sz w:val="28"/>
          <w:szCs w:val="28"/>
        </w:rPr>
        <w:t>«Как вырастить сильных и креативных библиотечных лидеров»</w:t>
      </w:r>
      <w:r w:rsidRPr="00C7310D">
        <w:rPr>
          <w:b/>
          <w:sz w:val="28"/>
          <w:szCs w:val="28"/>
        </w:rPr>
        <w:t>.</w:t>
      </w:r>
      <w:r w:rsidRPr="00C7310D">
        <w:rPr>
          <w:sz w:val="28"/>
          <w:szCs w:val="28"/>
        </w:rPr>
        <w:t xml:space="preserve"> Учебная программа была специально переведена и адаптирована для российских библиотекарей на основе учебной программы «</w:t>
      </w:r>
      <w:proofErr w:type="spellStart"/>
      <w:r w:rsidRPr="00C7310D">
        <w:rPr>
          <w:sz w:val="28"/>
          <w:szCs w:val="28"/>
        </w:rPr>
        <w:t>Strengthening</w:t>
      </w:r>
      <w:proofErr w:type="spellEnd"/>
      <w:r w:rsidRPr="00C7310D">
        <w:rPr>
          <w:sz w:val="28"/>
          <w:szCs w:val="28"/>
        </w:rPr>
        <w:t xml:space="preserve"> </w:t>
      </w:r>
      <w:proofErr w:type="spellStart"/>
      <w:r w:rsidRPr="00C7310D">
        <w:rPr>
          <w:sz w:val="28"/>
          <w:szCs w:val="28"/>
        </w:rPr>
        <w:t>Innovative</w:t>
      </w:r>
      <w:proofErr w:type="spellEnd"/>
      <w:r w:rsidRPr="00C7310D">
        <w:rPr>
          <w:sz w:val="28"/>
          <w:szCs w:val="28"/>
        </w:rPr>
        <w:t xml:space="preserve"> </w:t>
      </w:r>
      <w:proofErr w:type="spellStart"/>
      <w:r w:rsidRPr="00C7310D">
        <w:rPr>
          <w:sz w:val="28"/>
          <w:szCs w:val="28"/>
        </w:rPr>
        <w:t>Library</w:t>
      </w:r>
      <w:proofErr w:type="spellEnd"/>
      <w:r w:rsidRPr="00C7310D">
        <w:rPr>
          <w:sz w:val="28"/>
          <w:szCs w:val="28"/>
        </w:rPr>
        <w:t xml:space="preserve"> </w:t>
      </w:r>
      <w:proofErr w:type="spellStart"/>
      <w:r w:rsidRPr="00C7310D">
        <w:rPr>
          <w:sz w:val="28"/>
          <w:szCs w:val="28"/>
        </w:rPr>
        <w:t>Leaders</w:t>
      </w:r>
      <w:proofErr w:type="spellEnd"/>
      <w:r w:rsidRPr="00C7310D">
        <w:rPr>
          <w:sz w:val="28"/>
          <w:szCs w:val="28"/>
        </w:rPr>
        <w:t xml:space="preserve">» (SILL) </w:t>
      </w:r>
      <w:proofErr w:type="spellStart"/>
      <w:r w:rsidRPr="00C7310D">
        <w:rPr>
          <w:sz w:val="28"/>
          <w:szCs w:val="28"/>
        </w:rPr>
        <w:t>Мортенсон</w:t>
      </w:r>
      <w:proofErr w:type="spellEnd"/>
      <w:r w:rsidRPr="00C7310D">
        <w:rPr>
          <w:sz w:val="28"/>
          <w:szCs w:val="28"/>
        </w:rPr>
        <w:t xml:space="preserve"> центра международных библиотечных программ Иллинойского университета (США). Её цель — обучение библиотечных специалистов базовым навыкам лидерства. Двухдневный семинар предусматривал разнообразные формы учебной деятельности: лекции, дискуссии, работу в группах, «мозговые штурмы», подготовку и защиту </w:t>
      </w:r>
      <w:proofErr w:type="gramStart"/>
      <w:r w:rsidRPr="00C7310D">
        <w:rPr>
          <w:sz w:val="28"/>
          <w:szCs w:val="28"/>
        </w:rPr>
        <w:t>индивидуальных проектов</w:t>
      </w:r>
      <w:proofErr w:type="gramEnd"/>
      <w:r w:rsidRPr="00C7310D">
        <w:rPr>
          <w:sz w:val="28"/>
          <w:szCs w:val="28"/>
        </w:rPr>
        <w:t>. По окончании обучения участники прошли аттестацию и получили «</w:t>
      </w:r>
      <w:r w:rsidRPr="00C7310D">
        <w:rPr>
          <w:rStyle w:val="a9"/>
          <w:sz w:val="28"/>
          <w:szCs w:val="28"/>
        </w:rPr>
        <w:t>Удостоверение о повышении квалификации»</w:t>
      </w:r>
      <w:r w:rsidRPr="00C7310D">
        <w:rPr>
          <w:sz w:val="28"/>
          <w:szCs w:val="28"/>
        </w:rPr>
        <w:t xml:space="preserve"> Библиотеки иностранной литературы установленного образца.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 xml:space="preserve"> Сотрудники Научной библиотеки БГТУ и преподаватели участвовали в следующих семинарах и  </w:t>
      </w:r>
      <w:proofErr w:type="spellStart"/>
      <w:r w:rsidRPr="00C7310D">
        <w:rPr>
          <w:sz w:val="28"/>
          <w:szCs w:val="28"/>
          <w:shd w:val="clear" w:color="auto" w:fill="FFFFFF"/>
        </w:rPr>
        <w:t>вебинарах</w:t>
      </w:r>
      <w:proofErr w:type="spellEnd"/>
      <w:r w:rsidRPr="00C7310D">
        <w:rPr>
          <w:sz w:val="28"/>
          <w:szCs w:val="28"/>
          <w:shd w:val="clear" w:color="auto" w:fill="FFFFFF"/>
        </w:rPr>
        <w:t>: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10D">
        <w:rPr>
          <w:sz w:val="28"/>
          <w:szCs w:val="28"/>
          <w:shd w:val="clear" w:color="auto" w:fill="FFFFFF"/>
        </w:rPr>
        <w:t xml:space="preserve">- </w:t>
      </w:r>
      <w:r w:rsidRPr="00C7310D">
        <w:rPr>
          <w:sz w:val="28"/>
          <w:szCs w:val="28"/>
        </w:rPr>
        <w:t>«Опыт сотрудничества с вузами и библиотеками»: печатная и электронная продукции ИД «Гребенников»;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C7310D">
        <w:rPr>
          <w:sz w:val="28"/>
          <w:szCs w:val="28"/>
        </w:rPr>
        <w:t>Вебинары</w:t>
      </w:r>
      <w:proofErr w:type="spellEnd"/>
      <w:r w:rsidRPr="00C7310D">
        <w:rPr>
          <w:sz w:val="28"/>
          <w:szCs w:val="28"/>
        </w:rPr>
        <w:t xml:space="preserve"> по NANO.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bCs/>
          <w:sz w:val="28"/>
          <w:szCs w:val="28"/>
        </w:rPr>
        <w:t xml:space="preserve">         - </w:t>
      </w:r>
      <w:r w:rsidRPr="00C7310D">
        <w:rPr>
          <w:sz w:val="28"/>
          <w:szCs w:val="28"/>
        </w:rPr>
        <w:t xml:space="preserve">«Особенности публикации статей в международных научных журналах». Ведущий – специалист научного издательства </w:t>
      </w:r>
      <w:r w:rsidRPr="00C7310D">
        <w:rPr>
          <w:bCs/>
          <w:sz w:val="28"/>
          <w:szCs w:val="28"/>
          <w:lang w:val="en-US"/>
        </w:rPr>
        <w:t>Springer</w:t>
      </w:r>
      <w:r w:rsidRPr="00C7310D">
        <w:rPr>
          <w:bCs/>
          <w:sz w:val="28"/>
          <w:szCs w:val="28"/>
        </w:rPr>
        <w:t xml:space="preserve"> </w:t>
      </w:r>
      <w:r w:rsidRPr="00C7310D">
        <w:rPr>
          <w:bCs/>
          <w:sz w:val="28"/>
          <w:szCs w:val="28"/>
          <w:lang w:val="en-US"/>
        </w:rPr>
        <w:t>Nature</w:t>
      </w:r>
      <w:r w:rsidRPr="00C7310D">
        <w:rPr>
          <w:sz w:val="28"/>
          <w:szCs w:val="28"/>
        </w:rPr>
        <w:t xml:space="preserve"> в России.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10D">
        <w:rPr>
          <w:bCs/>
          <w:sz w:val="28"/>
          <w:szCs w:val="28"/>
        </w:rPr>
        <w:t xml:space="preserve">- «Эффективное использование платформы </w:t>
      </w:r>
      <w:r w:rsidRPr="00C7310D">
        <w:rPr>
          <w:bCs/>
          <w:sz w:val="28"/>
          <w:szCs w:val="28"/>
          <w:lang w:val="en-US"/>
        </w:rPr>
        <w:t>Springer</w:t>
      </w:r>
      <w:r w:rsidRPr="00C7310D">
        <w:rPr>
          <w:bCs/>
          <w:sz w:val="28"/>
          <w:szCs w:val="28"/>
        </w:rPr>
        <w:t xml:space="preserve"> </w:t>
      </w:r>
      <w:r w:rsidRPr="00C7310D">
        <w:rPr>
          <w:bCs/>
          <w:sz w:val="28"/>
          <w:szCs w:val="28"/>
          <w:lang w:val="en-US"/>
        </w:rPr>
        <w:t>Link</w:t>
      </w:r>
      <w:r w:rsidRPr="00C7310D">
        <w:rPr>
          <w:bCs/>
          <w:sz w:val="28"/>
          <w:szCs w:val="28"/>
        </w:rPr>
        <w:t>».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bCs/>
          <w:sz w:val="28"/>
          <w:szCs w:val="28"/>
        </w:rPr>
        <w:lastRenderedPageBreak/>
        <w:t xml:space="preserve">- </w:t>
      </w:r>
      <w:r w:rsidRPr="00C7310D">
        <w:rPr>
          <w:sz w:val="28"/>
          <w:szCs w:val="28"/>
        </w:rPr>
        <w:t xml:space="preserve">«Модуль </w:t>
      </w:r>
      <w:proofErr w:type="spellStart"/>
      <w:r w:rsidRPr="00C7310D">
        <w:rPr>
          <w:sz w:val="28"/>
          <w:szCs w:val="28"/>
        </w:rPr>
        <w:t>книгообеспеченности</w:t>
      </w:r>
      <w:proofErr w:type="spellEnd"/>
      <w:r w:rsidRPr="00C7310D">
        <w:rPr>
          <w:sz w:val="28"/>
          <w:szCs w:val="28"/>
        </w:rPr>
        <w:t>: новые возможности ЭБС IPR BOOKS для сотрудников библиотек и отделов комплектования».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>- «Команды: построение, управление, работа с другими людьми». Группа компаний IPR MEDIA.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C7310D">
        <w:rPr>
          <w:color w:val="808080"/>
          <w:sz w:val="28"/>
          <w:szCs w:val="28"/>
        </w:rPr>
        <w:t xml:space="preserve">- </w:t>
      </w:r>
      <w:r w:rsidRPr="00C7310D">
        <w:rPr>
          <w:sz w:val="28"/>
          <w:szCs w:val="28"/>
        </w:rPr>
        <w:t>«Эмоциональный интеллект». Группа компаний IPR MEDIA.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310D">
        <w:rPr>
          <w:sz w:val="28"/>
          <w:szCs w:val="28"/>
        </w:rPr>
        <w:br/>
        <w:t xml:space="preserve">       В рамках культурно-образовательного процесса доцентом кафедры «Социальные и гуманитарные дисциплины» БГТУ </w:t>
      </w:r>
      <w:r w:rsidRPr="00C7310D">
        <w:rPr>
          <w:color w:val="000000"/>
          <w:sz w:val="28"/>
          <w:szCs w:val="28"/>
          <w:shd w:val="clear" w:color="auto" w:fill="FFFFFF"/>
        </w:rPr>
        <w:t xml:space="preserve">Захаровой Л.И. и </w:t>
      </w:r>
      <w:r w:rsidRPr="00C7310D">
        <w:rPr>
          <w:sz w:val="28"/>
          <w:szCs w:val="28"/>
        </w:rPr>
        <w:t>заместителем директора Научной библиотеки Н. Г. Федькиной было издано учебное пособие «Правоведение: Практикум».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  <w:r w:rsidRPr="00C7310D">
        <w:rPr>
          <w:sz w:val="28"/>
          <w:szCs w:val="28"/>
        </w:rPr>
        <w:t xml:space="preserve">Ежемесячно в рамках повышения квалификации для сотрудников библиотеки организуются обзоры новых журналов, семинары, деловые игры, просмотры кинофильмов библиотечной тематики. </w:t>
      </w: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5C0A29" w:rsidRPr="00C7310D" w:rsidRDefault="005C0A29" w:rsidP="005C0A29">
      <w:pPr>
        <w:spacing w:line="360" w:lineRule="auto"/>
        <w:ind w:firstLine="709"/>
        <w:jc w:val="both"/>
        <w:rPr>
          <w:sz w:val="28"/>
          <w:szCs w:val="28"/>
        </w:rPr>
      </w:pPr>
    </w:p>
    <w:p w:rsidR="00454F34" w:rsidRDefault="00454F34"/>
    <w:sectPr w:rsidR="00454F34" w:rsidSect="00C731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6954"/>
    <w:multiLevelType w:val="hybridMultilevel"/>
    <w:tmpl w:val="E7CE5E40"/>
    <w:lvl w:ilvl="0" w:tplc="446C4EF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29"/>
    <w:rsid w:val="0000277E"/>
    <w:rsid w:val="000122A4"/>
    <w:rsid w:val="00013882"/>
    <w:rsid w:val="00013A16"/>
    <w:rsid w:val="000161B8"/>
    <w:rsid w:val="00017FC3"/>
    <w:rsid w:val="0002015F"/>
    <w:rsid w:val="000319B8"/>
    <w:rsid w:val="00034750"/>
    <w:rsid w:val="00036555"/>
    <w:rsid w:val="00043661"/>
    <w:rsid w:val="00052DBE"/>
    <w:rsid w:val="00053EFC"/>
    <w:rsid w:val="00056FA8"/>
    <w:rsid w:val="000601ED"/>
    <w:rsid w:val="00060849"/>
    <w:rsid w:val="00062336"/>
    <w:rsid w:val="000629E7"/>
    <w:rsid w:val="000638CF"/>
    <w:rsid w:val="00066193"/>
    <w:rsid w:val="00067684"/>
    <w:rsid w:val="000679E4"/>
    <w:rsid w:val="00072584"/>
    <w:rsid w:val="0007356A"/>
    <w:rsid w:val="000748EC"/>
    <w:rsid w:val="0007765E"/>
    <w:rsid w:val="000806BD"/>
    <w:rsid w:val="00080DCC"/>
    <w:rsid w:val="00083B1C"/>
    <w:rsid w:val="0008424A"/>
    <w:rsid w:val="00085E2E"/>
    <w:rsid w:val="00086D9E"/>
    <w:rsid w:val="000931F4"/>
    <w:rsid w:val="000A15B0"/>
    <w:rsid w:val="000A5B9E"/>
    <w:rsid w:val="000B1FD2"/>
    <w:rsid w:val="000B2249"/>
    <w:rsid w:val="000B52A7"/>
    <w:rsid w:val="000B6173"/>
    <w:rsid w:val="000D1462"/>
    <w:rsid w:val="000D53E3"/>
    <w:rsid w:val="000D67FD"/>
    <w:rsid w:val="000D6ECD"/>
    <w:rsid w:val="000E4620"/>
    <w:rsid w:val="000E76B0"/>
    <w:rsid w:val="000F2573"/>
    <w:rsid w:val="000F31DE"/>
    <w:rsid w:val="000F63F3"/>
    <w:rsid w:val="000F6ED9"/>
    <w:rsid w:val="000F72ED"/>
    <w:rsid w:val="00113C5C"/>
    <w:rsid w:val="00123A52"/>
    <w:rsid w:val="00124820"/>
    <w:rsid w:val="0012737F"/>
    <w:rsid w:val="0013161F"/>
    <w:rsid w:val="00134CB8"/>
    <w:rsid w:val="00140532"/>
    <w:rsid w:val="001412DF"/>
    <w:rsid w:val="001428DF"/>
    <w:rsid w:val="0014640D"/>
    <w:rsid w:val="00147DC1"/>
    <w:rsid w:val="0015242B"/>
    <w:rsid w:val="00152C44"/>
    <w:rsid w:val="00155201"/>
    <w:rsid w:val="00155B4A"/>
    <w:rsid w:val="00156C24"/>
    <w:rsid w:val="0016106F"/>
    <w:rsid w:val="001628F3"/>
    <w:rsid w:val="00170543"/>
    <w:rsid w:val="00171ECD"/>
    <w:rsid w:val="00172D3B"/>
    <w:rsid w:val="001734CE"/>
    <w:rsid w:val="001778EB"/>
    <w:rsid w:val="001812A2"/>
    <w:rsid w:val="00181BA2"/>
    <w:rsid w:val="0018563E"/>
    <w:rsid w:val="0019077F"/>
    <w:rsid w:val="00191FAB"/>
    <w:rsid w:val="001A6209"/>
    <w:rsid w:val="001B26CA"/>
    <w:rsid w:val="001B6DA8"/>
    <w:rsid w:val="001C238C"/>
    <w:rsid w:val="001C4AE2"/>
    <w:rsid w:val="001C5272"/>
    <w:rsid w:val="001C5A50"/>
    <w:rsid w:val="001C6BED"/>
    <w:rsid w:val="001D5F13"/>
    <w:rsid w:val="001D729F"/>
    <w:rsid w:val="001D7B96"/>
    <w:rsid w:val="001E1063"/>
    <w:rsid w:val="002012EA"/>
    <w:rsid w:val="00201C5C"/>
    <w:rsid w:val="00215C2A"/>
    <w:rsid w:val="00217F0E"/>
    <w:rsid w:val="00221C8F"/>
    <w:rsid w:val="00233142"/>
    <w:rsid w:val="0023394F"/>
    <w:rsid w:val="00240F18"/>
    <w:rsid w:val="002449B0"/>
    <w:rsid w:val="00246ECA"/>
    <w:rsid w:val="00247C21"/>
    <w:rsid w:val="00253123"/>
    <w:rsid w:val="0025430E"/>
    <w:rsid w:val="00256A31"/>
    <w:rsid w:val="002570F5"/>
    <w:rsid w:val="002618D2"/>
    <w:rsid w:val="00261EC6"/>
    <w:rsid w:val="00267AFA"/>
    <w:rsid w:val="002730ED"/>
    <w:rsid w:val="00274D61"/>
    <w:rsid w:val="00296393"/>
    <w:rsid w:val="00296816"/>
    <w:rsid w:val="002A07A5"/>
    <w:rsid w:val="002A2F61"/>
    <w:rsid w:val="002B015C"/>
    <w:rsid w:val="002C672A"/>
    <w:rsid w:val="002D6824"/>
    <w:rsid w:val="002E0C3B"/>
    <w:rsid w:val="002E4C63"/>
    <w:rsid w:val="002F5014"/>
    <w:rsid w:val="00302099"/>
    <w:rsid w:val="003066BC"/>
    <w:rsid w:val="003170F0"/>
    <w:rsid w:val="00323D96"/>
    <w:rsid w:val="003316D5"/>
    <w:rsid w:val="00337568"/>
    <w:rsid w:val="003649D0"/>
    <w:rsid w:val="003674B2"/>
    <w:rsid w:val="00367B2E"/>
    <w:rsid w:val="00372A8A"/>
    <w:rsid w:val="00372B3D"/>
    <w:rsid w:val="003756FC"/>
    <w:rsid w:val="00390108"/>
    <w:rsid w:val="003A0A5A"/>
    <w:rsid w:val="003A1560"/>
    <w:rsid w:val="003A1EC1"/>
    <w:rsid w:val="003A3909"/>
    <w:rsid w:val="003A5561"/>
    <w:rsid w:val="003B06A9"/>
    <w:rsid w:val="003B3447"/>
    <w:rsid w:val="003B7D42"/>
    <w:rsid w:val="003C0F85"/>
    <w:rsid w:val="003C6132"/>
    <w:rsid w:val="003C7641"/>
    <w:rsid w:val="003D0EBB"/>
    <w:rsid w:val="003D248A"/>
    <w:rsid w:val="003D43CA"/>
    <w:rsid w:val="003E76D3"/>
    <w:rsid w:val="003F01F4"/>
    <w:rsid w:val="003F4C3E"/>
    <w:rsid w:val="00405947"/>
    <w:rsid w:val="00413A8D"/>
    <w:rsid w:val="00416E7C"/>
    <w:rsid w:val="00420011"/>
    <w:rsid w:val="00421799"/>
    <w:rsid w:val="0042377C"/>
    <w:rsid w:val="00425641"/>
    <w:rsid w:val="00426FFD"/>
    <w:rsid w:val="004337E2"/>
    <w:rsid w:val="00442201"/>
    <w:rsid w:val="0045247E"/>
    <w:rsid w:val="00452583"/>
    <w:rsid w:val="00454F34"/>
    <w:rsid w:val="00456613"/>
    <w:rsid w:val="00460594"/>
    <w:rsid w:val="00461823"/>
    <w:rsid w:val="00461C45"/>
    <w:rsid w:val="004739FF"/>
    <w:rsid w:val="00474020"/>
    <w:rsid w:val="00474CAF"/>
    <w:rsid w:val="004810CD"/>
    <w:rsid w:val="00485E3A"/>
    <w:rsid w:val="00486D2E"/>
    <w:rsid w:val="0049787D"/>
    <w:rsid w:val="00497A6E"/>
    <w:rsid w:val="004A57C5"/>
    <w:rsid w:val="004B7B01"/>
    <w:rsid w:val="004B7DD9"/>
    <w:rsid w:val="004C075C"/>
    <w:rsid w:val="004C317F"/>
    <w:rsid w:val="004C52B0"/>
    <w:rsid w:val="004C5886"/>
    <w:rsid w:val="004D5324"/>
    <w:rsid w:val="004D7B2D"/>
    <w:rsid w:val="004E222D"/>
    <w:rsid w:val="004F7563"/>
    <w:rsid w:val="00504290"/>
    <w:rsid w:val="00504C51"/>
    <w:rsid w:val="005076DC"/>
    <w:rsid w:val="00510EEE"/>
    <w:rsid w:val="00511E2F"/>
    <w:rsid w:val="00511FEE"/>
    <w:rsid w:val="00522690"/>
    <w:rsid w:val="00524057"/>
    <w:rsid w:val="00527AE1"/>
    <w:rsid w:val="00531231"/>
    <w:rsid w:val="00535187"/>
    <w:rsid w:val="005359B4"/>
    <w:rsid w:val="005367A0"/>
    <w:rsid w:val="005377FA"/>
    <w:rsid w:val="005423C1"/>
    <w:rsid w:val="00546929"/>
    <w:rsid w:val="00547FA7"/>
    <w:rsid w:val="005532EC"/>
    <w:rsid w:val="005610B2"/>
    <w:rsid w:val="0056315C"/>
    <w:rsid w:val="00564522"/>
    <w:rsid w:val="00566263"/>
    <w:rsid w:val="005670BE"/>
    <w:rsid w:val="00577282"/>
    <w:rsid w:val="00577458"/>
    <w:rsid w:val="00581241"/>
    <w:rsid w:val="00584B17"/>
    <w:rsid w:val="0059105E"/>
    <w:rsid w:val="005A10D6"/>
    <w:rsid w:val="005A4969"/>
    <w:rsid w:val="005A6D7C"/>
    <w:rsid w:val="005A6E3B"/>
    <w:rsid w:val="005B092F"/>
    <w:rsid w:val="005C0A29"/>
    <w:rsid w:val="005C4E26"/>
    <w:rsid w:val="005C6210"/>
    <w:rsid w:val="005C7DF1"/>
    <w:rsid w:val="005D68F5"/>
    <w:rsid w:val="005D7D1B"/>
    <w:rsid w:val="005E127D"/>
    <w:rsid w:val="005E7FE9"/>
    <w:rsid w:val="005F32AA"/>
    <w:rsid w:val="005F6495"/>
    <w:rsid w:val="005F74C9"/>
    <w:rsid w:val="00602E6B"/>
    <w:rsid w:val="00605141"/>
    <w:rsid w:val="00611A8A"/>
    <w:rsid w:val="00614BD7"/>
    <w:rsid w:val="00615FA9"/>
    <w:rsid w:val="006335DA"/>
    <w:rsid w:val="006376EB"/>
    <w:rsid w:val="00641B89"/>
    <w:rsid w:val="00646F95"/>
    <w:rsid w:val="00651FDF"/>
    <w:rsid w:val="00652BEF"/>
    <w:rsid w:val="00657ECC"/>
    <w:rsid w:val="00667A0A"/>
    <w:rsid w:val="00672014"/>
    <w:rsid w:val="00672E77"/>
    <w:rsid w:val="00673233"/>
    <w:rsid w:val="00674E3E"/>
    <w:rsid w:val="006763AB"/>
    <w:rsid w:val="00676FAC"/>
    <w:rsid w:val="0067765D"/>
    <w:rsid w:val="006828C5"/>
    <w:rsid w:val="00684E4D"/>
    <w:rsid w:val="0068642C"/>
    <w:rsid w:val="0069093C"/>
    <w:rsid w:val="00690C53"/>
    <w:rsid w:val="00693003"/>
    <w:rsid w:val="00697CEB"/>
    <w:rsid w:val="00697F14"/>
    <w:rsid w:val="006A4A7D"/>
    <w:rsid w:val="006A5D16"/>
    <w:rsid w:val="006B1DC3"/>
    <w:rsid w:val="006B3537"/>
    <w:rsid w:val="006C1058"/>
    <w:rsid w:val="006C215F"/>
    <w:rsid w:val="006C3AC5"/>
    <w:rsid w:val="006C412D"/>
    <w:rsid w:val="006C73EA"/>
    <w:rsid w:val="006C7EDB"/>
    <w:rsid w:val="006D56CF"/>
    <w:rsid w:val="006D7BC8"/>
    <w:rsid w:val="006F0321"/>
    <w:rsid w:val="006F5444"/>
    <w:rsid w:val="00702019"/>
    <w:rsid w:val="00703B4F"/>
    <w:rsid w:val="00703E2F"/>
    <w:rsid w:val="0070768D"/>
    <w:rsid w:val="00722C33"/>
    <w:rsid w:val="00730206"/>
    <w:rsid w:val="0073641B"/>
    <w:rsid w:val="00737B76"/>
    <w:rsid w:val="00747536"/>
    <w:rsid w:val="007517D7"/>
    <w:rsid w:val="00762C8C"/>
    <w:rsid w:val="0076423B"/>
    <w:rsid w:val="0077082C"/>
    <w:rsid w:val="0077487C"/>
    <w:rsid w:val="00774EB7"/>
    <w:rsid w:val="00780CAC"/>
    <w:rsid w:val="00784306"/>
    <w:rsid w:val="00785E9D"/>
    <w:rsid w:val="00786F6F"/>
    <w:rsid w:val="007876A8"/>
    <w:rsid w:val="007970D2"/>
    <w:rsid w:val="007A57BB"/>
    <w:rsid w:val="007B245E"/>
    <w:rsid w:val="007C07DE"/>
    <w:rsid w:val="007C1120"/>
    <w:rsid w:val="007C11D7"/>
    <w:rsid w:val="007C73E7"/>
    <w:rsid w:val="007D081B"/>
    <w:rsid w:val="007E1004"/>
    <w:rsid w:val="007E13EC"/>
    <w:rsid w:val="007E24A1"/>
    <w:rsid w:val="007E2D32"/>
    <w:rsid w:val="007E433B"/>
    <w:rsid w:val="007E438A"/>
    <w:rsid w:val="007E4A23"/>
    <w:rsid w:val="007E55BD"/>
    <w:rsid w:val="00810763"/>
    <w:rsid w:val="00816EB5"/>
    <w:rsid w:val="00826DF3"/>
    <w:rsid w:val="00831D90"/>
    <w:rsid w:val="008329CE"/>
    <w:rsid w:val="00834332"/>
    <w:rsid w:val="00836200"/>
    <w:rsid w:val="008365CE"/>
    <w:rsid w:val="00846501"/>
    <w:rsid w:val="0084796E"/>
    <w:rsid w:val="00862069"/>
    <w:rsid w:val="00867F81"/>
    <w:rsid w:val="008702DB"/>
    <w:rsid w:val="008717A0"/>
    <w:rsid w:val="008740D2"/>
    <w:rsid w:val="00874573"/>
    <w:rsid w:val="008756CA"/>
    <w:rsid w:val="00876C10"/>
    <w:rsid w:val="00882F20"/>
    <w:rsid w:val="00892E67"/>
    <w:rsid w:val="0089743D"/>
    <w:rsid w:val="00897BEF"/>
    <w:rsid w:val="00897FF4"/>
    <w:rsid w:val="008A085B"/>
    <w:rsid w:val="008A572D"/>
    <w:rsid w:val="008B09E6"/>
    <w:rsid w:val="008B7911"/>
    <w:rsid w:val="008C1074"/>
    <w:rsid w:val="008C5B4E"/>
    <w:rsid w:val="008C7004"/>
    <w:rsid w:val="008D362C"/>
    <w:rsid w:val="008E524C"/>
    <w:rsid w:val="00900966"/>
    <w:rsid w:val="0090327F"/>
    <w:rsid w:val="00904B09"/>
    <w:rsid w:val="00906FD9"/>
    <w:rsid w:val="009143C2"/>
    <w:rsid w:val="00923BF1"/>
    <w:rsid w:val="00924B89"/>
    <w:rsid w:val="009252E4"/>
    <w:rsid w:val="00925DAC"/>
    <w:rsid w:val="00926C2C"/>
    <w:rsid w:val="00927F17"/>
    <w:rsid w:val="00933989"/>
    <w:rsid w:val="00936F90"/>
    <w:rsid w:val="0094132C"/>
    <w:rsid w:val="00953927"/>
    <w:rsid w:val="00956940"/>
    <w:rsid w:val="0096145A"/>
    <w:rsid w:val="00965B3E"/>
    <w:rsid w:val="009662D9"/>
    <w:rsid w:val="00972926"/>
    <w:rsid w:val="00973964"/>
    <w:rsid w:val="009766BA"/>
    <w:rsid w:val="009967CD"/>
    <w:rsid w:val="009A0440"/>
    <w:rsid w:val="009A4AC7"/>
    <w:rsid w:val="009A62C2"/>
    <w:rsid w:val="009B402C"/>
    <w:rsid w:val="009C32A8"/>
    <w:rsid w:val="009D1B99"/>
    <w:rsid w:val="009D30F0"/>
    <w:rsid w:val="009D4261"/>
    <w:rsid w:val="009D4DA4"/>
    <w:rsid w:val="009E0DA3"/>
    <w:rsid w:val="009E3EF3"/>
    <w:rsid w:val="009F42C8"/>
    <w:rsid w:val="009F433C"/>
    <w:rsid w:val="009F76D7"/>
    <w:rsid w:val="00A01127"/>
    <w:rsid w:val="00A049DD"/>
    <w:rsid w:val="00A078CD"/>
    <w:rsid w:val="00A07FE4"/>
    <w:rsid w:val="00A100B9"/>
    <w:rsid w:val="00A13BE9"/>
    <w:rsid w:val="00A1482F"/>
    <w:rsid w:val="00A2007A"/>
    <w:rsid w:val="00A260F4"/>
    <w:rsid w:val="00A32742"/>
    <w:rsid w:val="00A32C70"/>
    <w:rsid w:val="00A34091"/>
    <w:rsid w:val="00A36724"/>
    <w:rsid w:val="00A36826"/>
    <w:rsid w:val="00A46DB6"/>
    <w:rsid w:val="00A552DE"/>
    <w:rsid w:val="00A64785"/>
    <w:rsid w:val="00A651C4"/>
    <w:rsid w:val="00A70D2B"/>
    <w:rsid w:val="00A722FF"/>
    <w:rsid w:val="00A734EE"/>
    <w:rsid w:val="00A73E38"/>
    <w:rsid w:val="00A7447E"/>
    <w:rsid w:val="00A83512"/>
    <w:rsid w:val="00A86976"/>
    <w:rsid w:val="00A873BA"/>
    <w:rsid w:val="00A9310B"/>
    <w:rsid w:val="00A97CE2"/>
    <w:rsid w:val="00AA0DB0"/>
    <w:rsid w:val="00AA19B9"/>
    <w:rsid w:val="00AA3BF2"/>
    <w:rsid w:val="00AB10B0"/>
    <w:rsid w:val="00AB12B6"/>
    <w:rsid w:val="00AB37F4"/>
    <w:rsid w:val="00AB6CED"/>
    <w:rsid w:val="00AC1181"/>
    <w:rsid w:val="00AC260D"/>
    <w:rsid w:val="00AC3BFA"/>
    <w:rsid w:val="00AC58B4"/>
    <w:rsid w:val="00AC67DA"/>
    <w:rsid w:val="00AE477C"/>
    <w:rsid w:val="00AF1726"/>
    <w:rsid w:val="00B20047"/>
    <w:rsid w:val="00B2160D"/>
    <w:rsid w:val="00B2492E"/>
    <w:rsid w:val="00B26EB6"/>
    <w:rsid w:val="00B323D2"/>
    <w:rsid w:val="00B373C8"/>
    <w:rsid w:val="00B42C33"/>
    <w:rsid w:val="00B50E3E"/>
    <w:rsid w:val="00B5619A"/>
    <w:rsid w:val="00B6001F"/>
    <w:rsid w:val="00B6180D"/>
    <w:rsid w:val="00B66D12"/>
    <w:rsid w:val="00B6723F"/>
    <w:rsid w:val="00B74299"/>
    <w:rsid w:val="00B7637F"/>
    <w:rsid w:val="00B81F7B"/>
    <w:rsid w:val="00B8243C"/>
    <w:rsid w:val="00B8580A"/>
    <w:rsid w:val="00B90802"/>
    <w:rsid w:val="00B91830"/>
    <w:rsid w:val="00B973EB"/>
    <w:rsid w:val="00BA0698"/>
    <w:rsid w:val="00BA16A8"/>
    <w:rsid w:val="00BB06F7"/>
    <w:rsid w:val="00BB4898"/>
    <w:rsid w:val="00BB55EC"/>
    <w:rsid w:val="00BC1EB8"/>
    <w:rsid w:val="00BC3DC4"/>
    <w:rsid w:val="00BD0140"/>
    <w:rsid w:val="00BD30E0"/>
    <w:rsid w:val="00BD31B3"/>
    <w:rsid w:val="00BD4E1D"/>
    <w:rsid w:val="00BD52B6"/>
    <w:rsid w:val="00BE0575"/>
    <w:rsid w:val="00BE1F2F"/>
    <w:rsid w:val="00BE388F"/>
    <w:rsid w:val="00BF179B"/>
    <w:rsid w:val="00BF30D7"/>
    <w:rsid w:val="00BF3F29"/>
    <w:rsid w:val="00BF61B1"/>
    <w:rsid w:val="00C00ABB"/>
    <w:rsid w:val="00C03322"/>
    <w:rsid w:val="00C04BDD"/>
    <w:rsid w:val="00C04E72"/>
    <w:rsid w:val="00C04F37"/>
    <w:rsid w:val="00C07595"/>
    <w:rsid w:val="00C07FDE"/>
    <w:rsid w:val="00C1622F"/>
    <w:rsid w:val="00C21EDB"/>
    <w:rsid w:val="00C2424C"/>
    <w:rsid w:val="00C256DC"/>
    <w:rsid w:val="00C328BA"/>
    <w:rsid w:val="00C35654"/>
    <w:rsid w:val="00C357A7"/>
    <w:rsid w:val="00C35866"/>
    <w:rsid w:val="00C359EA"/>
    <w:rsid w:val="00C37C3A"/>
    <w:rsid w:val="00C40B8A"/>
    <w:rsid w:val="00C45E80"/>
    <w:rsid w:val="00C55AC1"/>
    <w:rsid w:val="00C5653C"/>
    <w:rsid w:val="00C603F5"/>
    <w:rsid w:val="00C61641"/>
    <w:rsid w:val="00C6165A"/>
    <w:rsid w:val="00C6281A"/>
    <w:rsid w:val="00C629D3"/>
    <w:rsid w:val="00C633D2"/>
    <w:rsid w:val="00C63D20"/>
    <w:rsid w:val="00C801EE"/>
    <w:rsid w:val="00C81240"/>
    <w:rsid w:val="00C8252D"/>
    <w:rsid w:val="00C8310C"/>
    <w:rsid w:val="00C9192E"/>
    <w:rsid w:val="00C91A40"/>
    <w:rsid w:val="00C91F4B"/>
    <w:rsid w:val="00C952A7"/>
    <w:rsid w:val="00C977E2"/>
    <w:rsid w:val="00CA0B45"/>
    <w:rsid w:val="00CA18FE"/>
    <w:rsid w:val="00CA3E21"/>
    <w:rsid w:val="00CA615E"/>
    <w:rsid w:val="00CA77BB"/>
    <w:rsid w:val="00CA7CF6"/>
    <w:rsid w:val="00CB3576"/>
    <w:rsid w:val="00CB69DA"/>
    <w:rsid w:val="00CE088A"/>
    <w:rsid w:val="00CE33C0"/>
    <w:rsid w:val="00CE3477"/>
    <w:rsid w:val="00CF2119"/>
    <w:rsid w:val="00CF5546"/>
    <w:rsid w:val="00CF7CC9"/>
    <w:rsid w:val="00D055FA"/>
    <w:rsid w:val="00D064ED"/>
    <w:rsid w:val="00D21940"/>
    <w:rsid w:val="00D27890"/>
    <w:rsid w:val="00D37E0A"/>
    <w:rsid w:val="00D4464E"/>
    <w:rsid w:val="00D47C26"/>
    <w:rsid w:val="00D5120C"/>
    <w:rsid w:val="00D67100"/>
    <w:rsid w:val="00D674DA"/>
    <w:rsid w:val="00D7030A"/>
    <w:rsid w:val="00D8070C"/>
    <w:rsid w:val="00D829C9"/>
    <w:rsid w:val="00D86470"/>
    <w:rsid w:val="00D867BE"/>
    <w:rsid w:val="00D932A3"/>
    <w:rsid w:val="00D95949"/>
    <w:rsid w:val="00DA4E27"/>
    <w:rsid w:val="00DA6438"/>
    <w:rsid w:val="00DB3802"/>
    <w:rsid w:val="00DB7B74"/>
    <w:rsid w:val="00DC450D"/>
    <w:rsid w:val="00DC4802"/>
    <w:rsid w:val="00DD32F7"/>
    <w:rsid w:val="00DD3D30"/>
    <w:rsid w:val="00DE0A4E"/>
    <w:rsid w:val="00DE0FD6"/>
    <w:rsid w:val="00DE1A5C"/>
    <w:rsid w:val="00DE3E36"/>
    <w:rsid w:val="00DE6251"/>
    <w:rsid w:val="00DF3CC6"/>
    <w:rsid w:val="00DF4F62"/>
    <w:rsid w:val="00DF56DF"/>
    <w:rsid w:val="00DF5D98"/>
    <w:rsid w:val="00DF7F94"/>
    <w:rsid w:val="00E00927"/>
    <w:rsid w:val="00E13AFF"/>
    <w:rsid w:val="00E24C5D"/>
    <w:rsid w:val="00E30169"/>
    <w:rsid w:val="00E34E25"/>
    <w:rsid w:val="00E42F77"/>
    <w:rsid w:val="00E439E7"/>
    <w:rsid w:val="00E44160"/>
    <w:rsid w:val="00E616D8"/>
    <w:rsid w:val="00E7042F"/>
    <w:rsid w:val="00E773C2"/>
    <w:rsid w:val="00E90352"/>
    <w:rsid w:val="00E922DE"/>
    <w:rsid w:val="00E969D1"/>
    <w:rsid w:val="00E9750F"/>
    <w:rsid w:val="00EA68CF"/>
    <w:rsid w:val="00EA7BE1"/>
    <w:rsid w:val="00EC6F69"/>
    <w:rsid w:val="00EC733A"/>
    <w:rsid w:val="00ED273D"/>
    <w:rsid w:val="00ED3F19"/>
    <w:rsid w:val="00ED4F03"/>
    <w:rsid w:val="00ED68D3"/>
    <w:rsid w:val="00EE7003"/>
    <w:rsid w:val="00F03244"/>
    <w:rsid w:val="00F04892"/>
    <w:rsid w:val="00F07C14"/>
    <w:rsid w:val="00F2219B"/>
    <w:rsid w:val="00F2774E"/>
    <w:rsid w:val="00F30BFF"/>
    <w:rsid w:val="00F34513"/>
    <w:rsid w:val="00F34DFD"/>
    <w:rsid w:val="00F445CE"/>
    <w:rsid w:val="00F45765"/>
    <w:rsid w:val="00F47C60"/>
    <w:rsid w:val="00F5153A"/>
    <w:rsid w:val="00F52A06"/>
    <w:rsid w:val="00F56C8D"/>
    <w:rsid w:val="00F6031C"/>
    <w:rsid w:val="00F60A63"/>
    <w:rsid w:val="00F67AB9"/>
    <w:rsid w:val="00F74472"/>
    <w:rsid w:val="00F76A85"/>
    <w:rsid w:val="00F77F0D"/>
    <w:rsid w:val="00F86865"/>
    <w:rsid w:val="00F91F8D"/>
    <w:rsid w:val="00F927FE"/>
    <w:rsid w:val="00F94A74"/>
    <w:rsid w:val="00F94B58"/>
    <w:rsid w:val="00F96113"/>
    <w:rsid w:val="00FA46B0"/>
    <w:rsid w:val="00FA4F75"/>
    <w:rsid w:val="00FA78D3"/>
    <w:rsid w:val="00FB09BA"/>
    <w:rsid w:val="00FB09DC"/>
    <w:rsid w:val="00FB127B"/>
    <w:rsid w:val="00FB2299"/>
    <w:rsid w:val="00FB36DD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A2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0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C0A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C0A29"/>
    <w:pPr>
      <w:jc w:val="center"/>
    </w:pPr>
    <w:rPr>
      <w:sz w:val="52"/>
      <w:szCs w:val="20"/>
    </w:rPr>
  </w:style>
  <w:style w:type="character" w:customStyle="1" w:styleId="a4">
    <w:name w:val="Название Знак"/>
    <w:basedOn w:val="a0"/>
    <w:link w:val="a3"/>
    <w:rsid w:val="005C0A29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Body Text"/>
    <w:basedOn w:val="a"/>
    <w:link w:val="a6"/>
    <w:rsid w:val="005C0A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5C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C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0A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C0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C0A29"/>
  </w:style>
  <w:style w:type="character" w:styleId="a9">
    <w:name w:val="Strong"/>
    <w:basedOn w:val="a0"/>
    <w:uiPriority w:val="22"/>
    <w:qFormat/>
    <w:rsid w:val="005C0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A2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0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C0A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C0A29"/>
    <w:pPr>
      <w:jc w:val="center"/>
    </w:pPr>
    <w:rPr>
      <w:sz w:val="52"/>
      <w:szCs w:val="20"/>
    </w:rPr>
  </w:style>
  <w:style w:type="character" w:customStyle="1" w:styleId="a4">
    <w:name w:val="Название Знак"/>
    <w:basedOn w:val="a0"/>
    <w:link w:val="a3"/>
    <w:rsid w:val="005C0A29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Body Text"/>
    <w:basedOn w:val="a"/>
    <w:link w:val="a6"/>
    <w:rsid w:val="005C0A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5C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C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0A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C0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C0A29"/>
  </w:style>
  <w:style w:type="character" w:styleId="a9">
    <w:name w:val="Strong"/>
    <w:basedOn w:val="a0"/>
    <w:uiPriority w:val="22"/>
    <w:qFormat/>
    <w:rsid w:val="005C0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tu-bry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rk.lib.tu-bryansk.ru/marcweb2/Default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.lib.tu-bryansk.ru/provision/struct" TargetMode="External"/><Relationship Id="rId11" Type="http://schemas.openxmlformats.org/officeDocument/2006/relationships/hyperlink" Target="https://vk.com/club964136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tu-bry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96413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AAA</cp:lastModifiedBy>
  <cp:revision>2</cp:revision>
  <dcterms:created xsi:type="dcterms:W3CDTF">2019-04-22T08:49:00Z</dcterms:created>
  <dcterms:modified xsi:type="dcterms:W3CDTF">2019-04-22T08:49:00Z</dcterms:modified>
</cp:coreProperties>
</file>