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ЗНБ ТвГТУ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                                     «____»_________20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u w:val="single"/>
          <w:shd w:fill="auto" w:val="clear"/>
        </w:rPr>
        <w:tab/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Заявка на учебные издания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Кафедра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 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Автор, название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издания_________________________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Издательство:_________________________________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Год издания:__________________________________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u w:val="single"/>
          <w:shd w:fill="auto" w:val="clear"/>
        </w:rPr>
        <w:t xml:space="preserve">Количество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заказанных изданий_________________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Учебник является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основным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или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b/>
          <w:color w:val="333333"/>
          <w:spacing w:val="0"/>
          <w:position w:val="0"/>
          <w:sz w:val="18"/>
          <w:shd w:fill="auto" w:val="clear"/>
        </w:rPr>
        <w:t xml:space="preserve">дополнительным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(</w:t>
      </w: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нужное подчеркнуть)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по дисциплине__________________________________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Контингент (указать курс, специальность, кол-во студентов):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Дневное отд.____________________________________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Заочное отд.____________________________________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ИДПО (Тверь)____________________________________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Референт кафедры________________________________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18"/>
          <w:shd w:fill="auto" w:val="clear"/>
        </w:rPr>
        <w:t xml:space="preserve">Зав. кафедрой____________________________________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